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B4" w:rsidRPr="00F06F5E" w:rsidRDefault="006A0DAA" w:rsidP="00D948E7">
      <w:pPr>
        <w:jc w:val="center"/>
        <w:rPr>
          <w:b/>
          <w:sz w:val="24"/>
          <w:szCs w:val="24"/>
          <w:u w:val="single"/>
        </w:rPr>
      </w:pPr>
      <w:r w:rsidRPr="00F06F5E">
        <w:rPr>
          <w:b/>
          <w:sz w:val="24"/>
          <w:szCs w:val="24"/>
          <w:u w:val="single"/>
        </w:rPr>
        <w:t>Antrag auf</w:t>
      </w:r>
      <w:r w:rsidR="007028CC">
        <w:rPr>
          <w:b/>
          <w:sz w:val="24"/>
          <w:szCs w:val="24"/>
          <w:u w:val="single"/>
        </w:rPr>
        <w:t xml:space="preserve"> Erteilung einer</w:t>
      </w:r>
      <w:r w:rsidR="0074588C">
        <w:rPr>
          <w:b/>
          <w:sz w:val="24"/>
          <w:szCs w:val="24"/>
          <w:u w:val="single"/>
        </w:rPr>
        <w:t xml:space="preserve"> Auf</w:t>
      </w:r>
      <w:r w:rsidR="000F1261">
        <w:rPr>
          <w:b/>
          <w:sz w:val="24"/>
          <w:szCs w:val="24"/>
          <w:u w:val="single"/>
        </w:rPr>
        <w:t>bruchgenehmigung</w:t>
      </w:r>
    </w:p>
    <w:p w:rsidR="006A0DAA" w:rsidRDefault="006A0DAA" w:rsidP="00747487">
      <w:pPr>
        <w:jc w:val="both"/>
      </w:pPr>
    </w:p>
    <w:p w:rsidR="006A0DAA" w:rsidRPr="00141559" w:rsidRDefault="00F06F5E" w:rsidP="00747487">
      <w:pPr>
        <w:ind w:left="709" w:hanging="709"/>
        <w:jc w:val="both"/>
        <w:rPr>
          <w:sz w:val="16"/>
          <w:szCs w:val="16"/>
        </w:rPr>
      </w:pPr>
      <w:r>
        <w:rPr>
          <w:sz w:val="16"/>
          <w:szCs w:val="16"/>
        </w:rPr>
        <w:t>Hinweis:</w:t>
      </w:r>
      <w:r>
        <w:rPr>
          <w:sz w:val="16"/>
          <w:szCs w:val="16"/>
        </w:rPr>
        <w:tab/>
      </w:r>
      <w:r w:rsidR="00D948E7" w:rsidRPr="00141559">
        <w:rPr>
          <w:sz w:val="16"/>
          <w:szCs w:val="16"/>
        </w:rPr>
        <w:t xml:space="preserve">Der </w:t>
      </w:r>
      <w:r w:rsidR="0074588C">
        <w:rPr>
          <w:sz w:val="16"/>
          <w:szCs w:val="16"/>
        </w:rPr>
        <w:t>Antrag auf Erteilung eine</w:t>
      </w:r>
      <w:r w:rsidR="00AC0119">
        <w:rPr>
          <w:sz w:val="16"/>
          <w:szCs w:val="16"/>
        </w:rPr>
        <w:t>r</w:t>
      </w:r>
      <w:r w:rsidR="0074588C">
        <w:rPr>
          <w:sz w:val="16"/>
          <w:szCs w:val="16"/>
        </w:rPr>
        <w:t xml:space="preserve"> </w:t>
      </w:r>
      <w:r w:rsidR="00D948E7" w:rsidRPr="00141559">
        <w:rPr>
          <w:sz w:val="16"/>
          <w:szCs w:val="16"/>
        </w:rPr>
        <w:t>Auf</w:t>
      </w:r>
      <w:r w:rsidR="00AC0119">
        <w:rPr>
          <w:sz w:val="16"/>
          <w:szCs w:val="16"/>
        </w:rPr>
        <w:t>bruchgenehmigung</w:t>
      </w:r>
      <w:r w:rsidR="006A0DAA" w:rsidRPr="00141559">
        <w:rPr>
          <w:sz w:val="16"/>
          <w:szCs w:val="16"/>
        </w:rPr>
        <w:t xml:space="preserve"> ist </w:t>
      </w:r>
      <w:r w:rsidR="006A0DAA" w:rsidRPr="00747487">
        <w:rPr>
          <w:b/>
          <w:sz w:val="16"/>
          <w:szCs w:val="16"/>
        </w:rPr>
        <w:t xml:space="preserve">mind. </w:t>
      </w:r>
      <w:r w:rsidR="00747487" w:rsidRPr="00747487">
        <w:rPr>
          <w:b/>
          <w:sz w:val="16"/>
          <w:szCs w:val="16"/>
        </w:rPr>
        <w:t xml:space="preserve">14 </w:t>
      </w:r>
      <w:r w:rsidR="006A0DAA" w:rsidRPr="00747487">
        <w:rPr>
          <w:b/>
          <w:sz w:val="16"/>
          <w:szCs w:val="16"/>
        </w:rPr>
        <w:t>Tage</w:t>
      </w:r>
      <w:r w:rsidR="005F42C4">
        <w:rPr>
          <w:sz w:val="16"/>
          <w:szCs w:val="16"/>
        </w:rPr>
        <w:t xml:space="preserve"> vor Beginn der Aufgrabung in </w:t>
      </w:r>
      <w:r w:rsidR="0074588C">
        <w:rPr>
          <w:sz w:val="16"/>
          <w:szCs w:val="16"/>
        </w:rPr>
        <w:t>2</w:t>
      </w:r>
      <w:r w:rsidR="006A0DAA" w:rsidRPr="00141559">
        <w:rPr>
          <w:sz w:val="16"/>
          <w:szCs w:val="16"/>
        </w:rPr>
        <w:t xml:space="preserve">- facher </w:t>
      </w:r>
      <w:r w:rsidR="00D948E7" w:rsidRPr="00141559">
        <w:rPr>
          <w:sz w:val="16"/>
          <w:szCs w:val="16"/>
        </w:rPr>
        <w:t>Ausfertigung</w:t>
      </w:r>
      <w:r w:rsidR="00747487">
        <w:rPr>
          <w:sz w:val="16"/>
          <w:szCs w:val="16"/>
        </w:rPr>
        <w:t xml:space="preserve"> beim FB </w:t>
      </w:r>
      <w:r w:rsidR="00637014">
        <w:rPr>
          <w:sz w:val="16"/>
          <w:szCs w:val="16"/>
        </w:rPr>
        <w:t>30 „ Bau und Ordnung“</w:t>
      </w:r>
      <w:r w:rsidR="0074588C">
        <w:rPr>
          <w:sz w:val="16"/>
          <w:szCs w:val="16"/>
        </w:rPr>
        <w:t>,</w:t>
      </w:r>
      <w:r w:rsidR="00637014">
        <w:rPr>
          <w:sz w:val="16"/>
          <w:szCs w:val="16"/>
        </w:rPr>
        <w:t xml:space="preserve"> </w:t>
      </w:r>
      <w:r w:rsidR="00637014" w:rsidRPr="00637014">
        <w:rPr>
          <w:sz w:val="16"/>
          <w:szCs w:val="16"/>
          <w:u w:val="single"/>
        </w:rPr>
        <w:t>incl.</w:t>
      </w:r>
      <w:r w:rsidR="00637014">
        <w:rPr>
          <w:sz w:val="16"/>
          <w:szCs w:val="16"/>
          <w:u w:val="single"/>
        </w:rPr>
        <w:t xml:space="preserve"> </w:t>
      </w:r>
      <w:r w:rsidR="00637014" w:rsidRPr="00637014">
        <w:rPr>
          <w:sz w:val="16"/>
          <w:szCs w:val="16"/>
          <w:u w:val="single"/>
        </w:rPr>
        <w:t>Lageplan Maßstab 1:1000</w:t>
      </w:r>
      <w:r w:rsidR="0074588C">
        <w:rPr>
          <w:sz w:val="16"/>
          <w:szCs w:val="16"/>
          <w:u w:val="single"/>
        </w:rPr>
        <w:t>,</w:t>
      </w:r>
      <w:r w:rsidR="00637014">
        <w:rPr>
          <w:sz w:val="16"/>
          <w:szCs w:val="16"/>
        </w:rPr>
        <w:t xml:space="preserve"> einzureichen</w:t>
      </w:r>
      <w:r w:rsidR="006A0DAA" w:rsidRPr="00141559">
        <w:rPr>
          <w:sz w:val="16"/>
          <w:szCs w:val="16"/>
        </w:rPr>
        <w:t>. Bei verspätetem Eingang muss die Aufgrabung als Not</w:t>
      </w:r>
      <w:r w:rsidR="00637014">
        <w:rPr>
          <w:sz w:val="16"/>
          <w:szCs w:val="16"/>
        </w:rPr>
        <w:softHyphen/>
      </w:r>
      <w:r w:rsidR="006A0DAA" w:rsidRPr="00141559">
        <w:rPr>
          <w:sz w:val="16"/>
          <w:szCs w:val="16"/>
        </w:rPr>
        <w:t xml:space="preserve">aufgrabung gewertet werden. </w:t>
      </w:r>
      <w:r>
        <w:rPr>
          <w:sz w:val="16"/>
          <w:szCs w:val="16"/>
        </w:rPr>
        <w:t xml:space="preserve"> </w:t>
      </w:r>
      <w:r w:rsidR="006A0DAA" w:rsidRPr="00141559">
        <w:rPr>
          <w:sz w:val="16"/>
          <w:szCs w:val="16"/>
        </w:rPr>
        <w:t>Bei Ablauf der angegebenen Frist der Aufgrabung ist der Antrag neu zu stellen.</w:t>
      </w:r>
    </w:p>
    <w:p w:rsidR="006A0DAA" w:rsidRDefault="006A0DAA" w:rsidP="00141559">
      <w:pPr>
        <w:ind w:left="709" w:hanging="709"/>
      </w:pPr>
    </w:p>
    <w:p w:rsidR="006A0DAA" w:rsidRPr="0074588C" w:rsidRDefault="006A0DAA" w:rsidP="00141559">
      <w:pPr>
        <w:jc w:val="right"/>
        <w:rPr>
          <w:i/>
          <w:bdr w:val="single" w:sz="4" w:space="0" w:color="auto"/>
        </w:rPr>
      </w:pPr>
      <w:r w:rsidRPr="0074588C">
        <w:rPr>
          <w:i/>
          <w:bdr w:val="single" w:sz="4" w:space="0" w:color="auto"/>
        </w:rPr>
        <w:t>Erteilungs- Nr.:</w:t>
      </w:r>
      <w:r w:rsidR="000213CD" w:rsidRPr="000213CD">
        <w:rPr>
          <w:sz w:val="22"/>
        </w:rPr>
        <w:t xml:space="preserve"> </w:t>
      </w:r>
      <w:r w:rsidR="000213CD" w:rsidRPr="006D60DF">
        <w:rPr>
          <w:i/>
          <w:highlight w:val="lightGray"/>
          <w:bdr w:val="single" w:sz="4" w:space="0" w:color="auto"/>
        </w:rPr>
        <w:fldChar w:fldCharType="begin">
          <w:ffData>
            <w:name w:val=""/>
            <w:enabled/>
            <w:calcOnExit w:val="0"/>
            <w:textInput>
              <w:maxLength w:val="100"/>
            </w:textInput>
          </w:ffData>
        </w:fldChar>
      </w:r>
      <w:r w:rsidR="000213CD" w:rsidRPr="006D60DF">
        <w:rPr>
          <w:i/>
          <w:highlight w:val="lightGray"/>
          <w:bdr w:val="single" w:sz="4" w:space="0" w:color="auto"/>
        </w:rPr>
        <w:instrText xml:space="preserve"> FORMTEXT </w:instrText>
      </w:r>
      <w:r w:rsidR="000213CD" w:rsidRPr="006D60DF">
        <w:rPr>
          <w:i/>
          <w:highlight w:val="lightGray"/>
          <w:bdr w:val="single" w:sz="4" w:space="0" w:color="auto"/>
        </w:rPr>
      </w:r>
      <w:r w:rsidR="000213CD" w:rsidRPr="006D60DF">
        <w:rPr>
          <w:i/>
          <w:highlight w:val="lightGray"/>
          <w:bdr w:val="single" w:sz="4" w:space="0" w:color="auto"/>
        </w:rPr>
        <w:fldChar w:fldCharType="separate"/>
      </w:r>
      <w:bookmarkStart w:id="0" w:name="_GoBack"/>
      <w:r w:rsidR="000213CD" w:rsidRPr="006D60DF">
        <w:rPr>
          <w:i/>
          <w:highlight w:val="lightGray"/>
          <w:bdr w:val="single" w:sz="4" w:space="0" w:color="auto"/>
        </w:rPr>
        <w:t> </w:t>
      </w:r>
      <w:r w:rsidR="000213CD" w:rsidRPr="006D60DF">
        <w:rPr>
          <w:i/>
          <w:highlight w:val="lightGray"/>
          <w:bdr w:val="single" w:sz="4" w:space="0" w:color="auto"/>
        </w:rPr>
        <w:t> </w:t>
      </w:r>
      <w:r w:rsidR="000213CD" w:rsidRPr="006D60DF">
        <w:rPr>
          <w:i/>
          <w:highlight w:val="lightGray"/>
          <w:bdr w:val="single" w:sz="4" w:space="0" w:color="auto"/>
        </w:rPr>
        <w:t> </w:t>
      </w:r>
      <w:r w:rsidR="000213CD" w:rsidRPr="006D60DF">
        <w:rPr>
          <w:i/>
          <w:highlight w:val="lightGray"/>
          <w:bdr w:val="single" w:sz="4" w:space="0" w:color="auto"/>
        </w:rPr>
        <w:t> </w:t>
      </w:r>
      <w:r w:rsidR="000213CD" w:rsidRPr="006D60DF">
        <w:rPr>
          <w:i/>
          <w:highlight w:val="lightGray"/>
          <w:bdr w:val="single" w:sz="4" w:space="0" w:color="auto"/>
        </w:rPr>
        <w:t> </w:t>
      </w:r>
      <w:bookmarkEnd w:id="0"/>
      <w:r w:rsidR="000213CD" w:rsidRPr="006D60DF">
        <w:rPr>
          <w:i/>
          <w:highlight w:val="lightGray"/>
          <w:bdr w:val="single" w:sz="4" w:space="0" w:color="auto"/>
        </w:rPr>
        <w:fldChar w:fldCharType="end"/>
      </w:r>
      <w:r w:rsidR="00141559" w:rsidRPr="0074588C">
        <w:rPr>
          <w:i/>
          <w:bdr w:val="single" w:sz="4" w:space="0" w:color="auto"/>
        </w:rPr>
        <w:tab/>
      </w:r>
      <w:r w:rsidR="00141559" w:rsidRPr="0074588C">
        <w:rPr>
          <w:i/>
          <w:bdr w:val="single" w:sz="4" w:space="0" w:color="auto"/>
        </w:rPr>
        <w:tab/>
      </w:r>
      <w:r w:rsidR="00141559" w:rsidRPr="0074588C">
        <w:rPr>
          <w:i/>
          <w:bdr w:val="single" w:sz="4" w:space="0" w:color="auto"/>
        </w:rPr>
        <w:tab/>
      </w:r>
    </w:p>
    <w:p w:rsidR="006A0DAA" w:rsidRDefault="006A0DAA"/>
    <w:p w:rsidR="006A0DAA" w:rsidRPr="00141559" w:rsidRDefault="00F06F5E" w:rsidP="00141559">
      <w:pPr>
        <w:tabs>
          <w:tab w:val="right" w:pos="3402"/>
          <w:tab w:val="left" w:pos="3544"/>
          <w:tab w:val="right" w:leader="dot" w:pos="8505"/>
        </w:tabs>
        <w:rPr>
          <w:b/>
          <w:sz w:val="24"/>
          <w:szCs w:val="24"/>
        </w:rPr>
      </w:pPr>
      <w:r>
        <w:rPr>
          <w:b/>
          <w:sz w:val="24"/>
          <w:szCs w:val="24"/>
        </w:rPr>
        <w:t>Antrag</w:t>
      </w:r>
      <w:r w:rsidR="006A0DAA" w:rsidRPr="00141559">
        <w:rPr>
          <w:b/>
          <w:sz w:val="24"/>
          <w:szCs w:val="24"/>
        </w:rPr>
        <w:t>steller/Ver</w:t>
      </w:r>
      <w:r w:rsidR="00DC360D">
        <w:rPr>
          <w:b/>
          <w:sz w:val="24"/>
          <w:szCs w:val="24"/>
        </w:rPr>
        <w:t>anlasser</w:t>
      </w:r>
      <w:r w:rsidR="006A0DAA" w:rsidRPr="00141559">
        <w:rPr>
          <w:b/>
          <w:sz w:val="24"/>
          <w:szCs w:val="24"/>
        </w:rPr>
        <w:t>:</w:t>
      </w:r>
      <w:r w:rsidR="00141559">
        <w:rPr>
          <w:b/>
          <w:sz w:val="24"/>
          <w:szCs w:val="24"/>
        </w:rPr>
        <w:tab/>
      </w:r>
      <w:r w:rsidR="00141559">
        <w:rPr>
          <w:b/>
          <w:sz w:val="24"/>
          <w:szCs w:val="24"/>
        </w:rPr>
        <w:tab/>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p>
    <w:p w:rsidR="006A0DAA" w:rsidRPr="00747487" w:rsidRDefault="006A0DAA" w:rsidP="00141559">
      <w:pPr>
        <w:tabs>
          <w:tab w:val="left" w:pos="3402"/>
          <w:tab w:val="left" w:pos="3544"/>
          <w:tab w:val="right" w:leader="dot" w:pos="8505"/>
        </w:tabs>
        <w:rPr>
          <w:sz w:val="24"/>
          <w:szCs w:val="24"/>
        </w:rPr>
      </w:pPr>
      <w:r>
        <w:t>(Name/Anschrift)</w:t>
      </w:r>
      <w:r w:rsidR="00141559">
        <w:tab/>
      </w:r>
      <w:r w:rsidR="00141559" w:rsidRPr="00747487">
        <w:rPr>
          <w:sz w:val="24"/>
          <w:szCs w:val="24"/>
        </w:rPr>
        <w:tab/>
      </w:r>
    </w:p>
    <w:p w:rsidR="006A0DAA" w:rsidRPr="00747487" w:rsidRDefault="00141559" w:rsidP="00141559">
      <w:pPr>
        <w:tabs>
          <w:tab w:val="right" w:pos="3402"/>
          <w:tab w:val="left" w:pos="3544"/>
          <w:tab w:val="right" w:leader="dot" w:pos="8505"/>
        </w:tabs>
        <w:rPr>
          <w:sz w:val="24"/>
          <w:szCs w:val="24"/>
        </w:rPr>
      </w:pPr>
      <w:r w:rsidRPr="00141559">
        <w:rPr>
          <w:b/>
          <w:sz w:val="24"/>
          <w:szCs w:val="24"/>
        </w:rPr>
        <w:t>Aufg</w:t>
      </w:r>
      <w:r w:rsidR="00DC360D">
        <w:rPr>
          <w:b/>
          <w:sz w:val="24"/>
          <w:szCs w:val="24"/>
        </w:rPr>
        <w:t>r</w:t>
      </w:r>
      <w:r w:rsidRPr="00141559">
        <w:rPr>
          <w:b/>
          <w:sz w:val="24"/>
          <w:szCs w:val="24"/>
        </w:rPr>
        <w:t>abeort</w:t>
      </w:r>
      <w:r w:rsidR="006A0DAA" w:rsidRPr="00141559">
        <w:rPr>
          <w:b/>
          <w:sz w:val="24"/>
          <w:szCs w:val="24"/>
        </w:rPr>
        <w:t>/Straße/Haus-Nr.</w:t>
      </w:r>
      <w:r w:rsidR="00DC360D">
        <w:rPr>
          <w:b/>
          <w:sz w:val="24"/>
          <w:szCs w:val="24"/>
        </w:rPr>
        <w:t>:</w:t>
      </w:r>
      <w:r>
        <w:rPr>
          <w:b/>
          <w:sz w:val="24"/>
          <w:szCs w:val="24"/>
        </w:rPr>
        <w:tab/>
      </w:r>
      <w:r>
        <w:rPr>
          <w:b/>
          <w:sz w:val="24"/>
          <w:szCs w:val="24"/>
        </w:rPr>
        <w:tab/>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p>
    <w:p w:rsidR="006A0DAA" w:rsidRDefault="006A0DAA" w:rsidP="00141559">
      <w:pPr>
        <w:tabs>
          <w:tab w:val="left" w:pos="3402"/>
          <w:tab w:val="left" w:pos="3544"/>
          <w:tab w:val="right" w:leader="dot" w:pos="8505"/>
        </w:tabs>
      </w:pPr>
    </w:p>
    <w:p w:rsidR="006A0DAA" w:rsidRPr="00141559" w:rsidRDefault="006A0DAA" w:rsidP="00141559">
      <w:pPr>
        <w:tabs>
          <w:tab w:val="left" w:pos="3402"/>
          <w:tab w:val="left" w:pos="3544"/>
          <w:tab w:val="right" w:leader="dot" w:pos="4820"/>
        </w:tabs>
        <w:rPr>
          <w:b/>
          <w:sz w:val="24"/>
          <w:szCs w:val="24"/>
        </w:rPr>
      </w:pPr>
      <w:r w:rsidRPr="00141559">
        <w:rPr>
          <w:b/>
          <w:sz w:val="24"/>
          <w:szCs w:val="24"/>
        </w:rPr>
        <w:t>Länge der Aufgrabung</w:t>
      </w:r>
      <w:r w:rsidR="00DC360D">
        <w:rPr>
          <w:b/>
          <w:sz w:val="24"/>
          <w:szCs w:val="24"/>
        </w:rPr>
        <w:t>:</w:t>
      </w:r>
      <w:r w:rsidR="00747487">
        <w:rPr>
          <w:b/>
          <w:sz w:val="24"/>
          <w:szCs w:val="24"/>
        </w:rPr>
        <w:t xml:space="preserve">  </w:t>
      </w:r>
      <w:r w:rsidR="00141559">
        <w:rPr>
          <w:b/>
          <w:sz w:val="24"/>
          <w:szCs w:val="24"/>
        </w:rPr>
        <w:tab/>
      </w:r>
      <w:r w:rsidR="00747487">
        <w:rPr>
          <w:b/>
          <w:sz w:val="24"/>
          <w:szCs w:val="24"/>
        </w:rPr>
        <w:t xml:space="preserve"> </w:t>
      </w:r>
      <w:r w:rsidR="00747487">
        <w:rPr>
          <w:b/>
          <w:sz w:val="24"/>
          <w:szCs w:val="24"/>
        </w:rPr>
        <w:tab/>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r w:rsidR="006D60DF">
        <w:rPr>
          <w:sz w:val="22"/>
        </w:rPr>
        <w:t xml:space="preserve"> </w:t>
      </w:r>
      <w:r w:rsidR="00DC360D">
        <w:rPr>
          <w:sz w:val="24"/>
          <w:szCs w:val="24"/>
        </w:rPr>
        <w:t>m</w:t>
      </w:r>
    </w:p>
    <w:p w:rsidR="006A0DAA" w:rsidRDefault="006A0DAA"/>
    <w:p w:rsidR="003A7E75" w:rsidRDefault="003A7E75" w:rsidP="006A0D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70"/>
        <w:gridCol w:w="3071"/>
        <w:gridCol w:w="3071"/>
      </w:tblGrid>
      <w:tr w:rsidR="003A7E75" w:rsidTr="000213CD">
        <w:trPr>
          <w:trHeight w:val="400"/>
        </w:trPr>
        <w:tc>
          <w:tcPr>
            <w:tcW w:w="3070" w:type="dxa"/>
            <w:vAlign w:val="bottom"/>
          </w:tcPr>
          <w:p w:rsidR="003A7E75" w:rsidRDefault="000213CD" w:rsidP="006A0DAA">
            <w:r w:rsidRPr="006D60DF">
              <w:rPr>
                <w:highlight w:val="lightGray"/>
              </w:rPr>
              <w:fldChar w:fldCharType="begin">
                <w:ffData>
                  <w:name w:val="Kontrollkästchen5"/>
                  <w:enabled/>
                  <w:calcOnExit w:val="0"/>
                  <w:checkBox>
                    <w:size w:val="24"/>
                    <w:default w:val="0"/>
                    <w:checked w:val="0"/>
                  </w:checkBox>
                </w:ffData>
              </w:fldChar>
            </w:r>
            <w:r w:rsidRPr="006D60DF">
              <w:rPr>
                <w:highlight w:val="lightGray"/>
              </w:rPr>
              <w:instrText xml:space="preserve"> FORMCHECKBOX </w:instrText>
            </w:r>
            <w:r w:rsidR="00A7469C">
              <w:rPr>
                <w:highlight w:val="lightGray"/>
              </w:rPr>
            </w:r>
            <w:r w:rsidR="00A7469C">
              <w:rPr>
                <w:highlight w:val="lightGray"/>
              </w:rPr>
              <w:fldChar w:fldCharType="separate"/>
            </w:r>
            <w:r w:rsidRPr="006D60DF">
              <w:rPr>
                <w:highlight w:val="lightGray"/>
              </w:rPr>
              <w:fldChar w:fldCharType="end"/>
            </w:r>
            <w:r w:rsidR="001171FB">
              <w:t xml:space="preserve"> </w:t>
            </w:r>
            <w:r w:rsidR="00747487">
              <w:t>Fahrb</w:t>
            </w:r>
            <w:r w:rsidR="003A7E75">
              <w:t>ahnbereich</w:t>
            </w:r>
          </w:p>
        </w:tc>
        <w:tc>
          <w:tcPr>
            <w:tcW w:w="3071" w:type="dxa"/>
            <w:vAlign w:val="bottom"/>
          </w:tcPr>
          <w:p w:rsidR="003A7E75" w:rsidRDefault="000213CD" w:rsidP="006A0DAA">
            <w:r w:rsidRPr="006D60DF">
              <w:rPr>
                <w:highlight w:val="lightGray"/>
              </w:rPr>
              <w:fldChar w:fldCharType="begin">
                <w:ffData>
                  <w:name w:val="Kontrollkästchen5"/>
                  <w:enabled/>
                  <w:calcOnExit w:val="0"/>
                  <w:checkBox>
                    <w:size w:val="24"/>
                    <w:default w:val="0"/>
                    <w:checked w:val="0"/>
                  </w:checkBox>
                </w:ffData>
              </w:fldChar>
            </w:r>
            <w:r w:rsidRPr="006D60DF">
              <w:rPr>
                <w:highlight w:val="lightGray"/>
              </w:rPr>
              <w:instrText xml:space="preserve"> FORMCHECKBOX </w:instrText>
            </w:r>
            <w:r w:rsidR="00A7469C">
              <w:rPr>
                <w:highlight w:val="lightGray"/>
              </w:rPr>
            </w:r>
            <w:r w:rsidR="00A7469C">
              <w:rPr>
                <w:highlight w:val="lightGray"/>
              </w:rPr>
              <w:fldChar w:fldCharType="separate"/>
            </w:r>
            <w:r w:rsidRPr="006D60DF">
              <w:rPr>
                <w:highlight w:val="lightGray"/>
              </w:rPr>
              <w:fldChar w:fldCharType="end"/>
            </w:r>
            <w:r w:rsidR="001171FB">
              <w:t xml:space="preserve"> </w:t>
            </w:r>
            <w:r w:rsidR="003A7E75">
              <w:t>Geh-/Radwegbereich</w:t>
            </w:r>
          </w:p>
        </w:tc>
        <w:tc>
          <w:tcPr>
            <w:tcW w:w="3071" w:type="dxa"/>
            <w:vAlign w:val="bottom"/>
          </w:tcPr>
          <w:p w:rsidR="003A7E75" w:rsidRDefault="000213CD" w:rsidP="003A7E75">
            <w:pPr>
              <w:tabs>
                <w:tab w:val="left" w:pos="2268"/>
                <w:tab w:val="left" w:pos="4536"/>
                <w:tab w:val="left" w:pos="6804"/>
              </w:tabs>
            </w:pPr>
            <w:r w:rsidRPr="006D60DF">
              <w:rPr>
                <w:highlight w:val="lightGray"/>
              </w:rPr>
              <w:fldChar w:fldCharType="begin">
                <w:ffData>
                  <w:name w:val="Kontrollkästchen5"/>
                  <w:enabled/>
                  <w:calcOnExit w:val="0"/>
                  <w:checkBox>
                    <w:size w:val="24"/>
                    <w:default w:val="0"/>
                    <w:checked w:val="0"/>
                  </w:checkBox>
                </w:ffData>
              </w:fldChar>
            </w:r>
            <w:r w:rsidRPr="006D60DF">
              <w:rPr>
                <w:highlight w:val="lightGray"/>
              </w:rPr>
              <w:instrText xml:space="preserve"> FORMCHECKBOX </w:instrText>
            </w:r>
            <w:r w:rsidR="00A7469C">
              <w:rPr>
                <w:highlight w:val="lightGray"/>
              </w:rPr>
            </w:r>
            <w:r w:rsidR="00A7469C">
              <w:rPr>
                <w:highlight w:val="lightGray"/>
              </w:rPr>
              <w:fldChar w:fldCharType="separate"/>
            </w:r>
            <w:r w:rsidRPr="006D60DF">
              <w:rPr>
                <w:highlight w:val="lightGray"/>
              </w:rPr>
              <w:fldChar w:fldCharType="end"/>
            </w:r>
            <w:r w:rsidR="003A7E75">
              <w:t>sonstige Fläche</w:t>
            </w:r>
          </w:p>
        </w:tc>
      </w:tr>
      <w:tr w:rsidR="003A7E75" w:rsidTr="000213CD">
        <w:trPr>
          <w:trHeight w:val="400"/>
        </w:trPr>
        <w:tc>
          <w:tcPr>
            <w:tcW w:w="3070"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Vollsperrung</w:t>
            </w:r>
          </w:p>
        </w:tc>
        <w:tc>
          <w:tcPr>
            <w:tcW w:w="3071"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F07161" w:rsidRPr="006D60DF">
              <w:rPr>
                <w:highlight w:val="lightGray"/>
              </w:rPr>
            </w:r>
            <w:r w:rsidR="00A7469C">
              <w:rPr>
                <w:highlight w:val="lightGray"/>
              </w:rPr>
              <w:fldChar w:fldCharType="separate"/>
            </w:r>
            <w:r w:rsidR="000213CD" w:rsidRPr="006D60DF">
              <w:rPr>
                <w:highlight w:val="lightGray"/>
              </w:rPr>
              <w:fldChar w:fldCharType="end"/>
            </w:r>
            <w:r w:rsidR="001171FB">
              <w:t xml:space="preserve"> </w:t>
            </w:r>
            <w:r>
              <w:t>Vollsperrung</w:t>
            </w:r>
          </w:p>
        </w:tc>
        <w:tc>
          <w:tcPr>
            <w:tcW w:w="3071" w:type="dxa"/>
            <w:vAlign w:val="bottom"/>
          </w:tcPr>
          <w:p w:rsidR="003A7E75" w:rsidRDefault="005909D5" w:rsidP="001827A0">
            <w:pPr>
              <w:tabs>
                <w:tab w:val="left" w:pos="663"/>
                <w:tab w:val="left" w:leader="dot" w:pos="1985"/>
              </w:tabs>
            </w:pPr>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t xml:space="preserve"> </w:t>
            </w:r>
            <w:r w:rsidRPr="005909D5">
              <w:rPr>
                <w:sz w:val="22"/>
                <w:highlight w:val="lightGray"/>
                <w:u w:val="dotted"/>
              </w:rPr>
              <w:fldChar w:fldCharType="begin">
                <w:ffData>
                  <w:name w:val=""/>
                  <w:enabled/>
                  <w:calcOnExit w:val="0"/>
                  <w:textInput>
                    <w:maxLength w:val="100"/>
                  </w:textInput>
                </w:ffData>
              </w:fldChar>
            </w:r>
            <w:r w:rsidRPr="005909D5">
              <w:rPr>
                <w:sz w:val="22"/>
                <w:highlight w:val="lightGray"/>
                <w:u w:val="dotted"/>
              </w:rPr>
              <w:instrText xml:space="preserve"> FORMTEXT </w:instrText>
            </w:r>
            <w:r w:rsidRPr="005909D5">
              <w:rPr>
                <w:sz w:val="22"/>
                <w:highlight w:val="lightGray"/>
                <w:u w:val="dotted"/>
              </w:rPr>
            </w:r>
            <w:r w:rsidRPr="005909D5">
              <w:rPr>
                <w:sz w:val="22"/>
                <w:highlight w:val="lightGray"/>
                <w:u w:val="dotted"/>
              </w:rPr>
              <w:fldChar w:fldCharType="separate"/>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sz w:val="22"/>
                <w:highlight w:val="lightGray"/>
                <w:u w:val="dotted"/>
              </w:rPr>
              <w:fldChar w:fldCharType="end"/>
            </w:r>
          </w:p>
        </w:tc>
      </w:tr>
      <w:tr w:rsidR="003A7E75" w:rsidTr="000213CD">
        <w:trPr>
          <w:trHeight w:val="400"/>
        </w:trPr>
        <w:tc>
          <w:tcPr>
            <w:tcW w:w="3070"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halbseitige Sperrung</w:t>
            </w:r>
          </w:p>
        </w:tc>
        <w:tc>
          <w:tcPr>
            <w:tcW w:w="3071"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halbseitige Sperrung</w:t>
            </w:r>
          </w:p>
        </w:tc>
        <w:tc>
          <w:tcPr>
            <w:tcW w:w="3071" w:type="dxa"/>
            <w:vAlign w:val="bottom"/>
          </w:tcPr>
          <w:p w:rsidR="003A7E75" w:rsidRDefault="005909D5" w:rsidP="001827A0">
            <w:pPr>
              <w:tabs>
                <w:tab w:val="left" w:pos="663"/>
                <w:tab w:val="left" w:leader="dot" w:pos="1985"/>
              </w:tabs>
            </w:pPr>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t xml:space="preserve"> </w:t>
            </w:r>
            <w:r w:rsidRPr="005909D5">
              <w:rPr>
                <w:sz w:val="22"/>
                <w:highlight w:val="lightGray"/>
                <w:u w:val="dotted"/>
              </w:rPr>
              <w:fldChar w:fldCharType="begin">
                <w:ffData>
                  <w:name w:val=""/>
                  <w:enabled/>
                  <w:calcOnExit w:val="0"/>
                  <w:textInput>
                    <w:maxLength w:val="100"/>
                  </w:textInput>
                </w:ffData>
              </w:fldChar>
            </w:r>
            <w:r w:rsidRPr="005909D5">
              <w:rPr>
                <w:sz w:val="22"/>
                <w:highlight w:val="lightGray"/>
                <w:u w:val="dotted"/>
              </w:rPr>
              <w:instrText xml:space="preserve"> FORMTEXT </w:instrText>
            </w:r>
            <w:r w:rsidRPr="005909D5">
              <w:rPr>
                <w:sz w:val="22"/>
                <w:highlight w:val="lightGray"/>
                <w:u w:val="dotted"/>
              </w:rPr>
            </w:r>
            <w:r w:rsidRPr="005909D5">
              <w:rPr>
                <w:sz w:val="22"/>
                <w:highlight w:val="lightGray"/>
                <w:u w:val="dotted"/>
              </w:rPr>
              <w:fldChar w:fldCharType="separate"/>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sz w:val="22"/>
                <w:highlight w:val="lightGray"/>
                <w:u w:val="dotted"/>
              </w:rPr>
              <w:fldChar w:fldCharType="end"/>
            </w:r>
          </w:p>
        </w:tc>
      </w:tr>
      <w:tr w:rsidR="003A7E75" w:rsidTr="000213CD">
        <w:trPr>
          <w:trHeight w:val="400"/>
        </w:trPr>
        <w:tc>
          <w:tcPr>
            <w:tcW w:w="3070"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quer zur Straße</w:t>
            </w:r>
          </w:p>
        </w:tc>
        <w:tc>
          <w:tcPr>
            <w:tcW w:w="3071"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quer zur Straße</w:t>
            </w:r>
          </w:p>
        </w:tc>
        <w:tc>
          <w:tcPr>
            <w:tcW w:w="3071" w:type="dxa"/>
            <w:vAlign w:val="bottom"/>
          </w:tcPr>
          <w:p w:rsidR="003A7E75" w:rsidRDefault="005909D5" w:rsidP="001827A0">
            <w:pPr>
              <w:tabs>
                <w:tab w:val="left" w:pos="663"/>
                <w:tab w:val="left" w:leader="dot" w:pos="1985"/>
              </w:tabs>
            </w:pPr>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t xml:space="preserve"> </w:t>
            </w:r>
            <w:r w:rsidRPr="005909D5">
              <w:rPr>
                <w:sz w:val="22"/>
                <w:highlight w:val="lightGray"/>
                <w:u w:val="dotted"/>
              </w:rPr>
              <w:fldChar w:fldCharType="begin">
                <w:ffData>
                  <w:name w:val=""/>
                  <w:enabled/>
                  <w:calcOnExit w:val="0"/>
                  <w:textInput>
                    <w:maxLength w:val="100"/>
                  </w:textInput>
                </w:ffData>
              </w:fldChar>
            </w:r>
            <w:r w:rsidRPr="005909D5">
              <w:rPr>
                <w:sz w:val="22"/>
                <w:highlight w:val="lightGray"/>
                <w:u w:val="dotted"/>
              </w:rPr>
              <w:instrText xml:space="preserve"> FORMTEXT </w:instrText>
            </w:r>
            <w:r w:rsidRPr="005909D5">
              <w:rPr>
                <w:sz w:val="22"/>
                <w:highlight w:val="lightGray"/>
                <w:u w:val="dotted"/>
              </w:rPr>
            </w:r>
            <w:r w:rsidRPr="005909D5">
              <w:rPr>
                <w:sz w:val="22"/>
                <w:highlight w:val="lightGray"/>
                <w:u w:val="dotted"/>
              </w:rPr>
              <w:fldChar w:fldCharType="separate"/>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sz w:val="22"/>
                <w:highlight w:val="lightGray"/>
                <w:u w:val="dotted"/>
              </w:rPr>
              <w:fldChar w:fldCharType="end"/>
            </w:r>
          </w:p>
        </w:tc>
      </w:tr>
      <w:tr w:rsidR="003A7E75" w:rsidTr="000213CD">
        <w:trPr>
          <w:trHeight w:val="400"/>
        </w:trPr>
        <w:tc>
          <w:tcPr>
            <w:tcW w:w="3070"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längs zur Straße</w:t>
            </w:r>
          </w:p>
        </w:tc>
        <w:tc>
          <w:tcPr>
            <w:tcW w:w="3071" w:type="dxa"/>
            <w:vAlign w:val="bottom"/>
          </w:tcPr>
          <w:p w:rsidR="003A7E75" w:rsidRDefault="003A7E75" w:rsidP="006A0DAA">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rsidR="001171FB">
              <w:t xml:space="preserve"> </w:t>
            </w:r>
            <w:r>
              <w:t>längs zur Straße</w:t>
            </w:r>
          </w:p>
        </w:tc>
        <w:tc>
          <w:tcPr>
            <w:tcW w:w="3071" w:type="dxa"/>
            <w:vAlign w:val="bottom"/>
          </w:tcPr>
          <w:p w:rsidR="003A7E75" w:rsidRDefault="005909D5" w:rsidP="001827A0">
            <w:pPr>
              <w:tabs>
                <w:tab w:val="left" w:pos="663"/>
                <w:tab w:val="left" w:leader="dot" w:pos="1985"/>
              </w:tabs>
            </w:pPr>
            <w:r>
              <w:tab/>
            </w:r>
            <w:r w:rsidR="000213CD" w:rsidRPr="006D60DF">
              <w:rPr>
                <w:highlight w:val="lightGray"/>
              </w:rPr>
              <w:fldChar w:fldCharType="begin">
                <w:ffData>
                  <w:name w:val="Kontrollkästchen5"/>
                  <w:enabled/>
                  <w:calcOnExit w:val="0"/>
                  <w:checkBox>
                    <w:size w:val="24"/>
                    <w:default w:val="0"/>
                    <w:checked w:val="0"/>
                  </w:checkBox>
                </w:ffData>
              </w:fldChar>
            </w:r>
            <w:r w:rsidR="000213CD" w:rsidRPr="006D60DF">
              <w:rPr>
                <w:highlight w:val="lightGray"/>
              </w:rPr>
              <w:instrText xml:space="preserve"> FORMCHECKBOX </w:instrText>
            </w:r>
            <w:r w:rsidR="00A7469C">
              <w:rPr>
                <w:highlight w:val="lightGray"/>
              </w:rPr>
            </w:r>
            <w:r w:rsidR="00A7469C">
              <w:rPr>
                <w:highlight w:val="lightGray"/>
              </w:rPr>
              <w:fldChar w:fldCharType="separate"/>
            </w:r>
            <w:r w:rsidR="000213CD" w:rsidRPr="006D60DF">
              <w:rPr>
                <w:highlight w:val="lightGray"/>
              </w:rPr>
              <w:fldChar w:fldCharType="end"/>
            </w:r>
            <w:r>
              <w:t xml:space="preserve"> </w:t>
            </w:r>
            <w:r w:rsidRPr="005909D5">
              <w:rPr>
                <w:sz w:val="22"/>
                <w:highlight w:val="lightGray"/>
                <w:u w:val="dotted"/>
              </w:rPr>
              <w:fldChar w:fldCharType="begin">
                <w:ffData>
                  <w:name w:val=""/>
                  <w:enabled/>
                  <w:calcOnExit w:val="0"/>
                  <w:textInput>
                    <w:maxLength w:val="100"/>
                  </w:textInput>
                </w:ffData>
              </w:fldChar>
            </w:r>
            <w:r w:rsidRPr="005909D5">
              <w:rPr>
                <w:sz w:val="22"/>
                <w:highlight w:val="lightGray"/>
                <w:u w:val="dotted"/>
              </w:rPr>
              <w:instrText xml:space="preserve"> FORMTEXT </w:instrText>
            </w:r>
            <w:r w:rsidRPr="005909D5">
              <w:rPr>
                <w:sz w:val="22"/>
                <w:highlight w:val="lightGray"/>
                <w:u w:val="dotted"/>
              </w:rPr>
            </w:r>
            <w:r w:rsidRPr="005909D5">
              <w:rPr>
                <w:sz w:val="22"/>
                <w:highlight w:val="lightGray"/>
                <w:u w:val="dotted"/>
              </w:rPr>
              <w:fldChar w:fldCharType="separate"/>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noProof/>
                <w:sz w:val="22"/>
                <w:highlight w:val="lightGray"/>
                <w:u w:val="dotted"/>
              </w:rPr>
              <w:t> </w:t>
            </w:r>
            <w:r w:rsidRPr="005909D5">
              <w:rPr>
                <w:sz w:val="22"/>
                <w:highlight w:val="lightGray"/>
                <w:u w:val="dotted"/>
              </w:rPr>
              <w:fldChar w:fldCharType="end"/>
            </w:r>
          </w:p>
        </w:tc>
      </w:tr>
    </w:tbl>
    <w:p w:rsidR="00747487" w:rsidRDefault="0098477E" w:rsidP="00287462">
      <w:pPr>
        <w:tabs>
          <w:tab w:val="right" w:pos="3544"/>
          <w:tab w:val="left" w:leader="dot" w:pos="8505"/>
        </w:tabs>
      </w:pPr>
      <w:r>
        <w:t>(Zutreffendes bitte a</w:t>
      </w:r>
      <w:r w:rsidR="006A0DAA">
        <w:t>nkreuzen</w:t>
      </w:r>
      <w:r>
        <w:t>!</w:t>
      </w:r>
      <w:r w:rsidR="006A0DAA">
        <w:t>)</w:t>
      </w:r>
    </w:p>
    <w:p w:rsidR="006A0DAA" w:rsidRDefault="00287462" w:rsidP="00287462">
      <w:pPr>
        <w:tabs>
          <w:tab w:val="right" w:pos="3544"/>
          <w:tab w:val="left" w:leader="dot" w:pos="8505"/>
        </w:tabs>
      </w:pPr>
      <w:r>
        <w:tab/>
      </w:r>
    </w:p>
    <w:p w:rsidR="0098477E" w:rsidRDefault="0098477E" w:rsidP="00287462">
      <w:pPr>
        <w:tabs>
          <w:tab w:val="right" w:pos="3544"/>
          <w:tab w:val="left" w:leader="dot" w:pos="8505"/>
        </w:tabs>
        <w:rPr>
          <w:b/>
        </w:rPr>
      </w:pPr>
    </w:p>
    <w:p w:rsidR="006A0DAA" w:rsidRPr="00DC360D" w:rsidRDefault="006A0DAA" w:rsidP="000213CD">
      <w:pPr>
        <w:tabs>
          <w:tab w:val="left" w:pos="3480"/>
          <w:tab w:val="left" w:leader="dot" w:pos="8505"/>
        </w:tabs>
        <w:rPr>
          <w:b/>
        </w:rPr>
      </w:pPr>
      <w:r w:rsidRPr="00DC360D">
        <w:rPr>
          <w:b/>
        </w:rPr>
        <w:t>Zweck der Aufgrabung:</w:t>
      </w:r>
      <w:r w:rsidR="00287462" w:rsidRPr="00DC360D">
        <w:rPr>
          <w:b/>
        </w:rPr>
        <w:tab/>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p>
    <w:p w:rsidR="006A0DAA" w:rsidRDefault="006A0DAA" w:rsidP="000213CD">
      <w:pPr>
        <w:tabs>
          <w:tab w:val="left" w:pos="3480"/>
          <w:tab w:val="right" w:pos="3544"/>
          <w:tab w:val="left" w:leader="dot" w:pos="8505"/>
        </w:tabs>
      </w:pPr>
    </w:p>
    <w:p w:rsidR="006A0DAA" w:rsidRDefault="006A0DAA" w:rsidP="000213CD">
      <w:pPr>
        <w:tabs>
          <w:tab w:val="left" w:pos="3480"/>
          <w:tab w:val="left" w:pos="3544"/>
          <w:tab w:val="center" w:leader="dot" w:pos="5670"/>
          <w:tab w:val="left" w:leader="dot" w:pos="8505"/>
        </w:tabs>
      </w:pPr>
      <w:r w:rsidRPr="00DC360D">
        <w:rPr>
          <w:b/>
        </w:rPr>
        <w:t>Dauer der Aufgrabung:</w:t>
      </w:r>
      <w:r w:rsidR="00287462">
        <w:tab/>
        <w:t>vom</w:t>
      </w:r>
      <w:r w:rsidR="001171FB">
        <w:t xml:space="preserve"> </w:t>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r w:rsidR="000213CD">
        <w:rPr>
          <w:sz w:val="22"/>
        </w:rPr>
        <w:t xml:space="preserve"> </w:t>
      </w:r>
      <w:r w:rsidR="00287462">
        <w:t>bis zum</w:t>
      </w:r>
      <w:r w:rsidR="001171FB">
        <w:t xml:space="preserve"> </w:t>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p>
    <w:p w:rsidR="006A0DAA" w:rsidRDefault="006A0DAA" w:rsidP="000213CD">
      <w:pPr>
        <w:tabs>
          <w:tab w:val="left" w:pos="3480"/>
          <w:tab w:val="right" w:pos="3544"/>
          <w:tab w:val="left" w:leader="dot" w:pos="8505"/>
        </w:tabs>
      </w:pPr>
    </w:p>
    <w:p w:rsidR="00287462" w:rsidRDefault="006A0DAA" w:rsidP="000213CD">
      <w:pPr>
        <w:tabs>
          <w:tab w:val="left" w:pos="3480"/>
          <w:tab w:val="right" w:pos="3544"/>
          <w:tab w:val="left" w:leader="dot" w:pos="8505"/>
        </w:tabs>
        <w:rPr>
          <w:sz w:val="16"/>
          <w:szCs w:val="16"/>
        </w:rPr>
      </w:pPr>
      <w:r w:rsidRPr="00DC360D">
        <w:rPr>
          <w:b/>
        </w:rPr>
        <w:t>Bauausführende Firma</w:t>
      </w:r>
      <w:r w:rsidR="00DC360D">
        <w:rPr>
          <w:b/>
        </w:rPr>
        <w:t>:</w:t>
      </w:r>
      <w:r w:rsidR="000213CD">
        <w:rPr>
          <w:b/>
        </w:rPr>
        <w:tab/>
      </w:r>
      <w:r w:rsidR="000213CD" w:rsidRPr="006D60DF">
        <w:rPr>
          <w:sz w:val="22"/>
          <w:highlight w:val="lightGray"/>
        </w:rPr>
        <w:fldChar w:fldCharType="begin">
          <w:ffData>
            <w:name w:val=""/>
            <w:enabled/>
            <w:calcOnExit w:val="0"/>
            <w:textInput>
              <w:maxLength w:val="100"/>
            </w:textInput>
          </w:ffData>
        </w:fldChar>
      </w:r>
      <w:r w:rsidR="000213CD" w:rsidRPr="006D60DF">
        <w:rPr>
          <w:sz w:val="22"/>
          <w:highlight w:val="lightGray"/>
        </w:rPr>
        <w:instrText xml:space="preserve"> FORMTEXT </w:instrText>
      </w:r>
      <w:r w:rsidR="000213CD" w:rsidRPr="006D60DF">
        <w:rPr>
          <w:sz w:val="22"/>
          <w:highlight w:val="lightGray"/>
        </w:rPr>
      </w:r>
      <w:r w:rsidR="000213CD" w:rsidRPr="006D60DF">
        <w:rPr>
          <w:sz w:val="22"/>
          <w:highlight w:val="lightGray"/>
        </w:rPr>
        <w:fldChar w:fldCharType="separate"/>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noProof/>
          <w:sz w:val="22"/>
          <w:highlight w:val="lightGray"/>
        </w:rPr>
        <w:t> </w:t>
      </w:r>
      <w:r w:rsidR="000213CD" w:rsidRPr="006D60DF">
        <w:rPr>
          <w:sz w:val="22"/>
          <w:highlight w:val="lightGray"/>
        </w:rPr>
        <w:fldChar w:fldCharType="end"/>
      </w:r>
    </w:p>
    <w:p w:rsidR="006A0DAA" w:rsidRPr="00287462" w:rsidRDefault="00711EE0" w:rsidP="000213CD">
      <w:pPr>
        <w:tabs>
          <w:tab w:val="left" w:pos="3480"/>
          <w:tab w:val="right" w:pos="3544"/>
          <w:tab w:val="left" w:leader="dot" w:pos="8505"/>
        </w:tabs>
        <w:rPr>
          <w:sz w:val="16"/>
          <w:szCs w:val="16"/>
        </w:rPr>
      </w:pPr>
      <w:r>
        <w:rPr>
          <w:sz w:val="16"/>
          <w:szCs w:val="16"/>
        </w:rPr>
        <w:t>Ansprechpartner: (Name/Anschrift</w:t>
      </w:r>
      <w:r w:rsidR="006A0DAA" w:rsidRPr="00287462">
        <w:rPr>
          <w:sz w:val="16"/>
          <w:szCs w:val="16"/>
        </w:rPr>
        <w:t>/Tel</w:t>
      </w:r>
      <w:r>
        <w:rPr>
          <w:sz w:val="16"/>
          <w:szCs w:val="16"/>
        </w:rPr>
        <w:t>.-Nr.</w:t>
      </w:r>
      <w:r w:rsidR="006A0DAA" w:rsidRPr="00287462">
        <w:rPr>
          <w:sz w:val="16"/>
          <w:szCs w:val="16"/>
        </w:rPr>
        <w:t>)</w:t>
      </w:r>
      <w:r>
        <w:rPr>
          <w:sz w:val="16"/>
          <w:szCs w:val="16"/>
        </w:rPr>
        <w:t>:</w:t>
      </w:r>
      <w:r w:rsidR="00287462" w:rsidRPr="00287462">
        <w:rPr>
          <w:sz w:val="16"/>
          <w:szCs w:val="16"/>
        </w:rPr>
        <w:tab/>
      </w:r>
      <w:r w:rsidR="001827A0" w:rsidRPr="006D60DF">
        <w:rPr>
          <w:sz w:val="22"/>
          <w:highlight w:val="lightGray"/>
        </w:rPr>
        <w:fldChar w:fldCharType="begin">
          <w:ffData>
            <w:name w:val=""/>
            <w:enabled/>
            <w:calcOnExit w:val="0"/>
            <w:textInput>
              <w:maxLength w:val="100"/>
            </w:textInput>
          </w:ffData>
        </w:fldChar>
      </w:r>
      <w:r w:rsidR="001827A0" w:rsidRPr="006D60DF">
        <w:rPr>
          <w:sz w:val="22"/>
          <w:highlight w:val="lightGray"/>
        </w:rPr>
        <w:instrText xml:space="preserve"> FORMTEXT </w:instrText>
      </w:r>
      <w:r w:rsidR="001827A0" w:rsidRPr="006D60DF">
        <w:rPr>
          <w:sz w:val="22"/>
          <w:highlight w:val="lightGray"/>
        </w:rPr>
      </w:r>
      <w:r w:rsidR="001827A0" w:rsidRPr="006D60DF">
        <w:rPr>
          <w:sz w:val="22"/>
          <w:highlight w:val="lightGray"/>
        </w:rPr>
        <w:fldChar w:fldCharType="separate"/>
      </w:r>
      <w:r w:rsidR="001827A0" w:rsidRPr="006D60DF">
        <w:rPr>
          <w:noProof/>
          <w:sz w:val="22"/>
          <w:highlight w:val="lightGray"/>
        </w:rPr>
        <w:t> </w:t>
      </w:r>
      <w:r w:rsidR="001827A0" w:rsidRPr="006D60DF">
        <w:rPr>
          <w:noProof/>
          <w:sz w:val="22"/>
          <w:highlight w:val="lightGray"/>
        </w:rPr>
        <w:t> </w:t>
      </w:r>
      <w:r w:rsidR="001827A0" w:rsidRPr="006D60DF">
        <w:rPr>
          <w:noProof/>
          <w:sz w:val="22"/>
          <w:highlight w:val="lightGray"/>
        </w:rPr>
        <w:t> </w:t>
      </w:r>
      <w:r w:rsidR="001827A0" w:rsidRPr="006D60DF">
        <w:rPr>
          <w:noProof/>
          <w:sz w:val="22"/>
          <w:highlight w:val="lightGray"/>
        </w:rPr>
        <w:t> </w:t>
      </w:r>
      <w:r w:rsidR="001827A0" w:rsidRPr="006D60DF">
        <w:rPr>
          <w:noProof/>
          <w:sz w:val="22"/>
          <w:highlight w:val="lightGray"/>
        </w:rPr>
        <w:t> </w:t>
      </w:r>
      <w:r w:rsidR="001827A0" w:rsidRPr="006D60DF">
        <w:rPr>
          <w:sz w:val="22"/>
          <w:highlight w:val="lightGray"/>
        </w:rPr>
        <w:fldChar w:fldCharType="end"/>
      </w:r>
    </w:p>
    <w:p w:rsidR="00287462" w:rsidRDefault="00287462" w:rsidP="006A0DAA"/>
    <w:p w:rsidR="006A0DAA" w:rsidRPr="00287462" w:rsidRDefault="006A0DAA" w:rsidP="00747487">
      <w:pPr>
        <w:jc w:val="both"/>
        <w:rPr>
          <w:sz w:val="16"/>
          <w:szCs w:val="16"/>
        </w:rPr>
      </w:pPr>
      <w:r w:rsidRPr="00287462">
        <w:rPr>
          <w:sz w:val="16"/>
          <w:szCs w:val="16"/>
        </w:rPr>
        <w:t>Die Bedingungen der Stadt Rhede für die Erteilung einer Aufbruchgenehmigung erkennen wir an. Uns ist bekannt, dass mit den Arbeiten erst begonnen werden darf, wenn der Au</w:t>
      </w:r>
      <w:r w:rsidR="00D948E7" w:rsidRPr="00287462">
        <w:rPr>
          <w:sz w:val="16"/>
          <w:szCs w:val="16"/>
        </w:rPr>
        <w:t>fgrabeschein mit entsprechendem Lageplan und Anordnung nach § 45 Straßenverkehrsordnung vorliegen.</w:t>
      </w:r>
    </w:p>
    <w:p w:rsidR="00D948E7" w:rsidRDefault="00D948E7" w:rsidP="006A0DAA"/>
    <w:p w:rsidR="00FE6C1A" w:rsidRDefault="00FE6C1A" w:rsidP="006A0DAA"/>
    <w:tbl>
      <w:tblPr>
        <w:tblW w:w="907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72"/>
      </w:tblGrid>
      <w:tr w:rsidR="00287462" w:rsidTr="0014677F">
        <w:trPr>
          <w:trHeight w:val="173"/>
        </w:trPr>
        <w:tc>
          <w:tcPr>
            <w:tcW w:w="9072" w:type="dxa"/>
          </w:tcPr>
          <w:p w:rsidR="00287462" w:rsidRDefault="00385B84" w:rsidP="006A0DAA">
            <w:pPr>
              <w:rPr>
                <w:sz w:val="16"/>
                <w:szCs w:val="16"/>
              </w:rPr>
            </w:pPr>
            <w:r>
              <w:rPr>
                <w:sz w:val="16"/>
                <w:szCs w:val="16"/>
              </w:rPr>
              <w:t xml:space="preserve">Ort, Datum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87462" w:rsidRPr="00747487">
              <w:rPr>
                <w:sz w:val="16"/>
                <w:szCs w:val="16"/>
              </w:rPr>
              <w:t>Unterschrift</w:t>
            </w:r>
          </w:p>
          <w:p w:rsidR="00747487" w:rsidRDefault="00747487" w:rsidP="006A0DAA">
            <w:pPr>
              <w:rPr>
                <w:sz w:val="16"/>
                <w:szCs w:val="16"/>
              </w:rPr>
            </w:pPr>
          </w:p>
          <w:p w:rsidR="00FE6C1A" w:rsidRPr="001827A0" w:rsidRDefault="001827A0" w:rsidP="006A0DAA">
            <w:pPr>
              <w:rPr>
                <w:sz w:val="22"/>
                <w:szCs w:val="22"/>
              </w:rPr>
            </w:pPr>
            <w:r w:rsidRPr="006D60DF">
              <w:rPr>
                <w:sz w:val="22"/>
                <w:highlight w:val="lightGray"/>
              </w:rPr>
              <w:fldChar w:fldCharType="begin">
                <w:ffData>
                  <w:name w:val=""/>
                  <w:enabled/>
                  <w:calcOnExit w:val="0"/>
                  <w:textInput>
                    <w:maxLength w:val="100"/>
                  </w:textInput>
                </w:ffData>
              </w:fldChar>
            </w:r>
            <w:r w:rsidRPr="006D60DF">
              <w:rPr>
                <w:sz w:val="22"/>
                <w:highlight w:val="lightGray"/>
              </w:rPr>
              <w:instrText xml:space="preserve"> FORMTEXT </w:instrText>
            </w:r>
            <w:r w:rsidRPr="006D60DF">
              <w:rPr>
                <w:sz w:val="22"/>
                <w:highlight w:val="lightGray"/>
              </w:rPr>
            </w:r>
            <w:r w:rsidRPr="006D60DF">
              <w:rPr>
                <w:sz w:val="22"/>
                <w:highlight w:val="lightGray"/>
              </w:rPr>
              <w:fldChar w:fldCharType="separate"/>
            </w:r>
            <w:r w:rsidRPr="006D60DF">
              <w:rPr>
                <w:noProof/>
                <w:sz w:val="22"/>
                <w:highlight w:val="lightGray"/>
              </w:rPr>
              <w:t> </w:t>
            </w:r>
            <w:r w:rsidRPr="006D60DF">
              <w:rPr>
                <w:noProof/>
                <w:sz w:val="22"/>
                <w:highlight w:val="lightGray"/>
              </w:rPr>
              <w:t> </w:t>
            </w:r>
            <w:r w:rsidRPr="006D60DF">
              <w:rPr>
                <w:noProof/>
                <w:sz w:val="22"/>
                <w:highlight w:val="lightGray"/>
              </w:rPr>
              <w:t> </w:t>
            </w:r>
            <w:r w:rsidRPr="006D60DF">
              <w:rPr>
                <w:noProof/>
                <w:sz w:val="22"/>
                <w:highlight w:val="lightGray"/>
              </w:rPr>
              <w:t> </w:t>
            </w:r>
            <w:r w:rsidRPr="006D60DF">
              <w:rPr>
                <w:noProof/>
                <w:sz w:val="22"/>
                <w:highlight w:val="lightGray"/>
              </w:rPr>
              <w:t> </w:t>
            </w:r>
            <w:r w:rsidRPr="006D60DF">
              <w:rPr>
                <w:sz w:val="22"/>
                <w:highlight w:val="lightGray"/>
              </w:rPr>
              <w:fldChar w:fldCharType="end"/>
            </w:r>
          </w:p>
          <w:p w:rsidR="00287462" w:rsidRPr="00747487" w:rsidRDefault="00287462" w:rsidP="006A0DAA">
            <w:pPr>
              <w:rPr>
                <w:sz w:val="8"/>
                <w:szCs w:val="8"/>
              </w:rPr>
            </w:pPr>
          </w:p>
        </w:tc>
      </w:tr>
    </w:tbl>
    <w:p w:rsidR="00D948E7" w:rsidRDefault="00D948E7" w:rsidP="006A0DAA"/>
    <w:p w:rsidR="00D948E7" w:rsidRPr="00FE6C1A" w:rsidRDefault="00747487" w:rsidP="00287462">
      <w:pPr>
        <w:jc w:val="center"/>
        <w:rPr>
          <w:b/>
          <w:spacing w:val="32"/>
          <w:sz w:val="28"/>
          <w:szCs w:val="28"/>
          <w:u w:val="single"/>
        </w:rPr>
      </w:pPr>
      <w:r w:rsidRPr="00FE6C1A">
        <w:rPr>
          <w:b/>
          <w:spacing w:val="32"/>
          <w:sz w:val="28"/>
          <w:szCs w:val="28"/>
          <w:u w:val="single"/>
        </w:rPr>
        <w:t>AUF</w:t>
      </w:r>
      <w:r w:rsidR="00AC0119">
        <w:rPr>
          <w:b/>
          <w:spacing w:val="32"/>
          <w:sz w:val="28"/>
          <w:szCs w:val="28"/>
          <w:u w:val="single"/>
        </w:rPr>
        <w:t>BRUCHGENEHMIGUNG</w:t>
      </w:r>
    </w:p>
    <w:p w:rsidR="00D948E7" w:rsidRPr="00054FBA" w:rsidRDefault="00D948E7" w:rsidP="00747487">
      <w:pPr>
        <w:jc w:val="both"/>
      </w:pPr>
      <w:r w:rsidRPr="00054FBA">
        <w:t xml:space="preserve">Die Stadt Rhede erlaubt die Aufgrabung gemäß § </w:t>
      </w:r>
      <w:r w:rsidR="008D7C73" w:rsidRPr="00054FBA">
        <w:t>18</w:t>
      </w:r>
      <w:r w:rsidRPr="00054FBA">
        <w:t xml:space="preserve"> des Straßen- und Wegege</w:t>
      </w:r>
      <w:r w:rsidR="00385B84" w:rsidRPr="00054FBA">
        <w:t xml:space="preserve">setzes für das Land </w:t>
      </w:r>
      <w:r w:rsidR="00054FBA" w:rsidRPr="00054FBA">
        <w:t>NRW</w:t>
      </w:r>
      <w:r w:rsidRPr="00054FBA">
        <w:t xml:space="preserve"> unter umseitig</w:t>
      </w:r>
      <w:r w:rsidR="00054FBA">
        <w:t xml:space="preserve"> (s. Seite 2)</w:t>
      </w:r>
      <w:r w:rsidRPr="00054FBA">
        <w:t xml:space="preserve"> genannten Bedingungen und vorbehaltlich der Anordnung nach § 45 Straßen</w:t>
      </w:r>
      <w:r w:rsidR="00054FBA" w:rsidRPr="00054FBA">
        <w:softHyphen/>
      </w:r>
      <w:r w:rsidRPr="00054FBA">
        <w:t xml:space="preserve">verkehrsordnung </w:t>
      </w:r>
      <w:r w:rsidR="008D7C73" w:rsidRPr="00054FBA">
        <w:t>durch die Straßenverkehrsbehörde</w:t>
      </w:r>
      <w:r w:rsidR="004761B8" w:rsidRPr="00054FBA">
        <w:t xml:space="preserve"> des</w:t>
      </w:r>
      <w:r w:rsidR="008D7C73" w:rsidRPr="00054FBA">
        <w:t xml:space="preserve"> Kreis</w:t>
      </w:r>
      <w:r w:rsidR="004761B8" w:rsidRPr="00054FBA">
        <w:t>es</w:t>
      </w:r>
      <w:r w:rsidR="008D7C73" w:rsidRPr="00054FBA">
        <w:t xml:space="preserve"> Borken</w:t>
      </w:r>
      <w:r w:rsidR="004761B8" w:rsidRPr="00054FBA">
        <w:t>.</w:t>
      </w:r>
    </w:p>
    <w:p w:rsidR="00D948E7" w:rsidRPr="00054FBA" w:rsidRDefault="00AC0119" w:rsidP="00747487">
      <w:pPr>
        <w:jc w:val="both"/>
      </w:pPr>
      <w:r>
        <w:t>Die Aufbruchgenehmigung</w:t>
      </w:r>
      <w:r w:rsidR="00D948E7" w:rsidRPr="00054FBA">
        <w:t xml:space="preserve"> wird Ihnen unbeschadet der Rechte Dritter erteilt.</w:t>
      </w:r>
    </w:p>
    <w:p w:rsidR="00747487" w:rsidRDefault="00D948E7" w:rsidP="00747487">
      <w:pPr>
        <w:jc w:val="both"/>
        <w:rPr>
          <w:sz w:val="16"/>
          <w:szCs w:val="16"/>
          <w:u w:val="single"/>
        </w:rPr>
      </w:pPr>
      <w:r w:rsidRPr="00747487">
        <w:t>Die Erlaubnis gilt bis zum</w:t>
      </w:r>
      <w:r w:rsidR="000213CD">
        <w:t xml:space="preserve"> </w:t>
      </w:r>
      <w:r w:rsidR="00747487" w:rsidRPr="00747487">
        <w:rPr>
          <w:u w:val="single"/>
        </w:rPr>
        <w:t xml:space="preserve">                       .</w:t>
      </w:r>
      <w:r w:rsidR="00287462">
        <w:rPr>
          <w:sz w:val="16"/>
          <w:szCs w:val="16"/>
        </w:rPr>
        <w:tab/>
      </w:r>
      <w:r w:rsidR="00747487">
        <w:rPr>
          <w:sz w:val="16"/>
          <w:szCs w:val="16"/>
        </w:rPr>
        <w:tab/>
      </w:r>
      <w:r w:rsidR="00287462" w:rsidRPr="00287462">
        <w:rPr>
          <w:sz w:val="16"/>
          <w:szCs w:val="16"/>
        </w:rPr>
        <w:t xml:space="preserve"> </w:t>
      </w:r>
    </w:p>
    <w:p w:rsidR="00D948E7" w:rsidRPr="00747487" w:rsidRDefault="00747487" w:rsidP="00747487">
      <w:pPr>
        <w:jc w:val="both"/>
        <w:rPr>
          <w:sz w:val="16"/>
          <w:szCs w:val="16"/>
          <w:u w:val="single"/>
        </w:rPr>
      </w:pPr>
      <w:r>
        <w:br/>
      </w:r>
      <w:r w:rsidR="00D948E7">
        <w:t>Für die Auf</w:t>
      </w:r>
      <w:r w:rsidR="00AC0119">
        <w:t>bruch</w:t>
      </w:r>
      <w:r w:rsidR="008D7C73">
        <w:t>g</w:t>
      </w:r>
      <w:r w:rsidR="00D948E7">
        <w:t>enehmigung ist nach der Satzung der Stadt Rhede über die Erhebung von Ver</w:t>
      </w:r>
      <w:r w:rsidR="006F27D3">
        <w:softHyphen/>
      </w:r>
      <w:r w:rsidR="00D948E7">
        <w:t>waltungs</w:t>
      </w:r>
      <w:r w:rsidR="006F27D3">
        <w:softHyphen/>
      </w:r>
      <w:r w:rsidR="00D948E7">
        <w:t xml:space="preserve">gebühren und Gebührentabelle vom </w:t>
      </w:r>
      <w:r w:rsidR="006F27D3">
        <w:t>20</w:t>
      </w:r>
      <w:r w:rsidR="00D948E7">
        <w:t>.</w:t>
      </w:r>
      <w:r w:rsidR="006F27D3">
        <w:t>12</w:t>
      </w:r>
      <w:r w:rsidR="005F42C4">
        <w:t>.200</w:t>
      </w:r>
      <w:r w:rsidR="006F27D3">
        <w:t>1</w:t>
      </w:r>
      <w:r w:rsidR="00D948E7">
        <w:t xml:space="preserve"> eine einmalige Gebühr in Höhe von</w:t>
      </w:r>
    </w:p>
    <w:p w:rsidR="00D948E7" w:rsidRPr="00747487" w:rsidRDefault="00747487" w:rsidP="00747487">
      <w:pPr>
        <w:jc w:val="center"/>
        <w:rPr>
          <w:b/>
        </w:rPr>
      </w:pPr>
      <w:r w:rsidRPr="00747487">
        <w:rPr>
          <w:b/>
          <w:u w:val="single"/>
        </w:rPr>
        <w:t xml:space="preserve">                           </w:t>
      </w:r>
      <w:r w:rsidR="00D948E7" w:rsidRPr="00747487">
        <w:rPr>
          <w:b/>
        </w:rPr>
        <w:t>€</w:t>
      </w:r>
    </w:p>
    <w:p w:rsidR="001827A0" w:rsidRPr="001827A0" w:rsidRDefault="00D948E7" w:rsidP="001827A0">
      <w:pPr>
        <w:jc w:val="both"/>
      </w:pPr>
      <w:r>
        <w:t>an die</w:t>
      </w:r>
      <w:r w:rsidR="005F42C4">
        <w:t xml:space="preserve"> Stadtkasse Rhede,</w:t>
      </w:r>
      <w:r>
        <w:t xml:space="preserve"> </w:t>
      </w:r>
      <w:r w:rsidR="0098477E">
        <w:t>Volksbank Rhede</w:t>
      </w:r>
      <w:r w:rsidR="00FE6C1A">
        <w:t xml:space="preserve"> (</w:t>
      </w:r>
      <w:r w:rsidR="00A7469C" w:rsidRPr="00A7469C">
        <w:t>IBAN: DE32 4286 1814 0000 0115 00, BIC: GENODEM1RHD</w:t>
      </w:r>
      <w:r w:rsidR="00A7469C">
        <w:rPr>
          <w:sz w:val="16"/>
        </w:rPr>
        <w:t>)</w:t>
      </w:r>
      <w:r w:rsidR="001827A0" w:rsidRPr="001827A0">
        <w:t xml:space="preserve"> (der Verwendungszweck: „Untersachkonto 63000.11000“ ist immer anzugeben) zu zahlen.</w:t>
      </w:r>
    </w:p>
    <w:p w:rsidR="00D948E7" w:rsidRDefault="00D948E7" w:rsidP="00747487">
      <w:pPr>
        <w:jc w:val="both"/>
      </w:pPr>
    </w:p>
    <w:p w:rsidR="00D948E7" w:rsidRPr="0074588C" w:rsidRDefault="00D948E7" w:rsidP="00747487">
      <w:pPr>
        <w:jc w:val="both"/>
        <w:rPr>
          <w:b/>
          <w:sz w:val="16"/>
          <w:szCs w:val="16"/>
        </w:rPr>
      </w:pPr>
      <w:r w:rsidRPr="00747487">
        <w:rPr>
          <w:b/>
          <w:sz w:val="16"/>
          <w:szCs w:val="16"/>
        </w:rPr>
        <w:t>Hinweis</w:t>
      </w:r>
      <w:r w:rsidR="0074588C">
        <w:rPr>
          <w:b/>
          <w:sz w:val="16"/>
          <w:szCs w:val="16"/>
        </w:rPr>
        <w:t>e</w:t>
      </w:r>
      <w:r w:rsidRPr="00747487">
        <w:rPr>
          <w:b/>
          <w:sz w:val="16"/>
          <w:szCs w:val="16"/>
        </w:rPr>
        <w:t>: Bitte beachten Sie, dass zu diesen Verwaltungsgebühren noch Gebühren zur verkehrsrechtlichen Anordnung erhoben werden.</w:t>
      </w:r>
      <w:r w:rsidR="0074588C">
        <w:rPr>
          <w:b/>
          <w:sz w:val="16"/>
          <w:szCs w:val="16"/>
        </w:rPr>
        <w:t xml:space="preserve"> </w:t>
      </w:r>
      <w:r w:rsidR="00AC0119">
        <w:rPr>
          <w:b/>
          <w:sz w:val="16"/>
          <w:szCs w:val="16"/>
        </w:rPr>
        <w:t>Die Aufbruchgenehmigung</w:t>
      </w:r>
      <w:r w:rsidR="0074588C">
        <w:rPr>
          <w:b/>
          <w:sz w:val="16"/>
          <w:szCs w:val="16"/>
        </w:rPr>
        <w:t xml:space="preserve"> </w:t>
      </w:r>
      <w:r w:rsidR="0074588C" w:rsidRPr="0074588C">
        <w:rPr>
          <w:b/>
          <w:sz w:val="16"/>
          <w:szCs w:val="16"/>
          <w:u w:val="single"/>
        </w:rPr>
        <w:t>und</w:t>
      </w:r>
      <w:r w:rsidR="0074588C">
        <w:rPr>
          <w:b/>
          <w:sz w:val="16"/>
          <w:szCs w:val="16"/>
        </w:rPr>
        <w:t xml:space="preserve"> die verkehrsrechtliche Anordnung der Straßenverkehrsbehörde </w:t>
      </w:r>
      <w:r w:rsidR="006F27D3">
        <w:rPr>
          <w:b/>
          <w:sz w:val="16"/>
          <w:szCs w:val="16"/>
        </w:rPr>
        <w:t>sind</w:t>
      </w:r>
      <w:r w:rsidR="0074588C">
        <w:rPr>
          <w:b/>
          <w:sz w:val="16"/>
          <w:szCs w:val="16"/>
        </w:rPr>
        <w:t xml:space="preserve"> auf der Baustelle vorzuhalten und jederzeit auf Anfrage vorzuzeigen.</w:t>
      </w:r>
    </w:p>
    <w:p w:rsidR="00D948E7" w:rsidRDefault="00D948E7" w:rsidP="00747487">
      <w:pPr>
        <w:jc w:val="both"/>
      </w:pPr>
    </w:p>
    <w:p w:rsidR="006F27D3" w:rsidRDefault="00DC360D" w:rsidP="006A0DAA">
      <w:pPr>
        <w:rPr>
          <w:b/>
        </w:rPr>
      </w:pPr>
      <w:r>
        <w:rPr>
          <w:b/>
        </w:rPr>
        <w:lastRenderedPageBreak/>
        <w:tab/>
      </w:r>
      <w:r>
        <w:rPr>
          <w:b/>
        </w:rPr>
        <w:tab/>
      </w:r>
      <w:r>
        <w:rPr>
          <w:b/>
        </w:rPr>
        <w:tab/>
      </w:r>
      <w:r>
        <w:rPr>
          <w:b/>
        </w:rPr>
        <w:tab/>
      </w:r>
      <w:r>
        <w:rPr>
          <w:b/>
        </w:rPr>
        <w:tab/>
      </w:r>
      <w:r>
        <w:rPr>
          <w:b/>
        </w:rPr>
        <w:tab/>
      </w:r>
      <w:r w:rsidR="0074588C">
        <w:rPr>
          <w:b/>
        </w:rPr>
        <w:tab/>
      </w:r>
      <w:r w:rsidR="0074588C">
        <w:rPr>
          <w:b/>
        </w:rPr>
        <w:tab/>
      </w:r>
      <w:r w:rsidR="0074588C">
        <w:rPr>
          <w:b/>
        </w:rPr>
        <w:tab/>
      </w:r>
      <w:r w:rsidR="0074588C">
        <w:rPr>
          <w:b/>
        </w:rPr>
        <w:tab/>
      </w:r>
    </w:p>
    <w:p w:rsidR="006F27D3" w:rsidRDefault="006F27D3" w:rsidP="006A0DAA">
      <w:pPr>
        <w:rPr>
          <w:b/>
        </w:rPr>
      </w:pPr>
    </w:p>
    <w:p w:rsidR="00D948E7" w:rsidRDefault="00DC360D" w:rsidP="00A7469C">
      <w:pPr>
        <w:ind w:left="3402" w:firstLine="567"/>
        <w:jc w:val="center"/>
        <w:rPr>
          <w:b/>
        </w:rPr>
      </w:pPr>
      <w:r>
        <w:rPr>
          <w:b/>
        </w:rPr>
        <w:t>Stadt Rhede</w:t>
      </w:r>
    </w:p>
    <w:p w:rsidR="00DC360D" w:rsidRDefault="00DC360D" w:rsidP="006A0DAA">
      <w:pPr>
        <w:rPr>
          <w:b/>
        </w:rPr>
      </w:pPr>
      <w:r>
        <w:rPr>
          <w:b/>
        </w:rPr>
        <w:tab/>
      </w:r>
      <w:r>
        <w:rPr>
          <w:b/>
        </w:rPr>
        <w:tab/>
      </w:r>
      <w:r>
        <w:rPr>
          <w:b/>
        </w:rPr>
        <w:tab/>
      </w:r>
      <w:r>
        <w:rPr>
          <w:b/>
        </w:rPr>
        <w:tab/>
      </w:r>
      <w:r>
        <w:rPr>
          <w:b/>
        </w:rPr>
        <w:tab/>
      </w:r>
      <w:r>
        <w:rPr>
          <w:b/>
        </w:rPr>
        <w:tab/>
      </w:r>
      <w:r>
        <w:rPr>
          <w:b/>
        </w:rPr>
        <w:tab/>
      </w:r>
      <w:r>
        <w:rPr>
          <w:b/>
        </w:rPr>
        <w:tab/>
      </w:r>
      <w:r>
        <w:rPr>
          <w:b/>
        </w:rPr>
        <w:tab/>
      </w:r>
      <w:r>
        <w:rPr>
          <w:b/>
        </w:rPr>
        <w:tab/>
        <w:t>Der Bürgermeister</w:t>
      </w:r>
    </w:p>
    <w:p w:rsidR="00DC360D" w:rsidRDefault="00DC360D" w:rsidP="006A0DAA">
      <w:pPr>
        <w:rPr>
          <w:b/>
        </w:rPr>
      </w:pPr>
      <w:r>
        <w:rPr>
          <w:b/>
        </w:rPr>
        <w:tab/>
      </w:r>
      <w:r>
        <w:rPr>
          <w:b/>
        </w:rPr>
        <w:tab/>
      </w:r>
      <w:r>
        <w:rPr>
          <w:b/>
        </w:rPr>
        <w:tab/>
      </w:r>
      <w:r>
        <w:rPr>
          <w:b/>
        </w:rPr>
        <w:tab/>
      </w:r>
      <w:r>
        <w:rPr>
          <w:b/>
        </w:rPr>
        <w:tab/>
      </w:r>
      <w:r>
        <w:rPr>
          <w:b/>
        </w:rPr>
        <w:tab/>
      </w:r>
      <w:r>
        <w:rPr>
          <w:b/>
        </w:rPr>
        <w:tab/>
      </w:r>
      <w:r>
        <w:rPr>
          <w:b/>
        </w:rPr>
        <w:tab/>
      </w:r>
      <w:r>
        <w:rPr>
          <w:b/>
        </w:rPr>
        <w:tab/>
      </w:r>
      <w:r>
        <w:rPr>
          <w:b/>
        </w:rPr>
        <w:tab/>
        <w:t>FB 30 „Bau und Ordnung“</w:t>
      </w:r>
    </w:p>
    <w:p w:rsidR="00923886" w:rsidRDefault="00923886" w:rsidP="006A0DAA">
      <w:pPr>
        <w:rPr>
          <w:b/>
        </w:rPr>
      </w:pPr>
    </w:p>
    <w:p w:rsidR="00923886" w:rsidRPr="00310028" w:rsidRDefault="00923886" w:rsidP="00923886">
      <w:pPr>
        <w:rPr>
          <w:b/>
          <w:u w:val="single"/>
        </w:rPr>
      </w:pPr>
      <w:r w:rsidRPr="00310028">
        <w:rPr>
          <w:b/>
          <w:u w:val="single"/>
        </w:rPr>
        <w:t>Folgende Auflagen, Bedingungen u. Hinweise sind Bestandteil der Aufbruchgenehmigung:</w:t>
      </w:r>
    </w:p>
    <w:p w:rsidR="00923886" w:rsidRPr="00923886" w:rsidRDefault="00923886" w:rsidP="00923886">
      <w:pPr>
        <w:rPr>
          <w:b/>
        </w:rPr>
      </w:pPr>
    </w:p>
    <w:p w:rsidR="00923886" w:rsidRPr="00310028" w:rsidRDefault="00923886" w:rsidP="00923886">
      <w:pPr>
        <w:rPr>
          <w:b/>
          <w:sz w:val="16"/>
          <w:szCs w:val="16"/>
        </w:rPr>
      </w:pPr>
      <w:r w:rsidRPr="00310028">
        <w:rPr>
          <w:b/>
          <w:sz w:val="16"/>
          <w:szCs w:val="16"/>
        </w:rPr>
        <w:t>Allgemeine Bedingungen:</w:t>
      </w:r>
    </w:p>
    <w:p w:rsidR="00923886" w:rsidRPr="00923886" w:rsidRDefault="00923886" w:rsidP="00923886">
      <w:pPr>
        <w:rPr>
          <w:b/>
        </w:rPr>
      </w:pPr>
    </w:p>
    <w:p w:rsidR="00923886" w:rsidRPr="00310028" w:rsidRDefault="00923886" w:rsidP="00923886">
      <w:pPr>
        <w:ind w:left="1134" w:hanging="567"/>
        <w:rPr>
          <w:sz w:val="16"/>
          <w:szCs w:val="16"/>
        </w:rPr>
      </w:pPr>
      <w:r w:rsidRPr="00310028">
        <w:rPr>
          <w:sz w:val="16"/>
          <w:szCs w:val="16"/>
        </w:rPr>
        <w:t>a)</w:t>
      </w:r>
      <w:r w:rsidRPr="00310028">
        <w:rPr>
          <w:sz w:val="16"/>
          <w:szCs w:val="16"/>
        </w:rPr>
        <w:tab/>
        <w:t xml:space="preserve">Sämtliche Kosten, die durch den Aufbruch, die Leitungsverlegung und die Wiederherstellung des bestehenden Zustandes anfallen, gehen zu Lasten des Antragstellers. </w:t>
      </w:r>
    </w:p>
    <w:p w:rsidR="00923886" w:rsidRPr="00310028" w:rsidRDefault="00923886" w:rsidP="00923886">
      <w:pPr>
        <w:ind w:left="567"/>
        <w:rPr>
          <w:sz w:val="16"/>
          <w:szCs w:val="16"/>
        </w:rPr>
      </w:pPr>
    </w:p>
    <w:p w:rsidR="00923886" w:rsidRPr="00310028" w:rsidRDefault="00923886" w:rsidP="00310028">
      <w:pPr>
        <w:ind w:left="1134" w:hanging="567"/>
        <w:jc w:val="both"/>
        <w:rPr>
          <w:sz w:val="16"/>
          <w:szCs w:val="16"/>
        </w:rPr>
      </w:pPr>
      <w:r w:rsidRPr="00310028">
        <w:rPr>
          <w:sz w:val="16"/>
          <w:szCs w:val="16"/>
        </w:rPr>
        <w:t>b)</w:t>
      </w:r>
      <w:r w:rsidRPr="00310028">
        <w:rPr>
          <w:sz w:val="16"/>
          <w:szCs w:val="16"/>
        </w:rPr>
        <w:tab/>
        <w:t>Vor Baubeginn hat sich der Antragsteller über die Lage der vorhandenen Leitungen bei den zuständigen Versorgungsträgern zu informieren. Für Schäden aller Art, die bei den Bauarbeiten an den Versorgungs- und Entsorgungsleitungen entstehen, haftet der Antragsteller. In jedem Fall ist bei Beschädigung einer unterirdischen Anlage der betreffende Eigentümer umgehend zu informieren. Sind Änderungen an vorhandenen Anlagen erforderlich, ist vorher die schriftliche Zustimmung des betreffenden Versorgungsträgers erforderlich.</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c)</w:t>
      </w:r>
      <w:r w:rsidRPr="00310028">
        <w:rPr>
          <w:sz w:val="16"/>
          <w:szCs w:val="16"/>
        </w:rPr>
        <w:tab/>
        <w:t>Falls Bauarbeiten nicht zu dem beantragten Zeitpunkt begonnen werden können, ist umgehend die Stadt Rhede zu informieren.</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d)</w:t>
      </w:r>
      <w:r w:rsidRPr="00310028">
        <w:rPr>
          <w:sz w:val="16"/>
          <w:szCs w:val="16"/>
        </w:rPr>
        <w:tab/>
        <w:t xml:space="preserve">Bei Aufgrabungen im Bereich von Bäumen ist vor Beginn der Arbeiten der städtische Bauhof (Tel. </w:t>
      </w:r>
      <w:smartTag w:uri="urn:schemas-microsoft-com:office:smarttags" w:element="phone">
        <w:smartTagPr>
          <w:attr w:name="maskphonenumber" w:val="930-372"/>
          <w:attr w:name="phonenumber" w:val="930372"/>
        </w:smartTagPr>
        <w:r w:rsidRPr="00310028">
          <w:rPr>
            <w:sz w:val="16"/>
            <w:szCs w:val="16"/>
          </w:rPr>
          <w:t>930-372</w:t>
        </w:r>
      </w:smartTag>
      <w:r w:rsidRPr="00310028">
        <w:rPr>
          <w:sz w:val="16"/>
          <w:szCs w:val="16"/>
        </w:rPr>
        <w:t>) zu befragen. Die Zusätzlichen Technischen Vertragsbedingungen und Richtlinien für Baumpflegearbeiten im Straßenbau (ZTV Baum-StB 04) sind einzuhalten.</w:t>
      </w:r>
    </w:p>
    <w:p w:rsidR="00923886" w:rsidRPr="00310028" w:rsidRDefault="00923886" w:rsidP="00923886">
      <w:pPr>
        <w:ind w:left="567"/>
        <w:rPr>
          <w:sz w:val="16"/>
          <w:szCs w:val="16"/>
        </w:rPr>
      </w:pPr>
    </w:p>
    <w:p w:rsidR="00923886" w:rsidRPr="00310028" w:rsidRDefault="00923886" w:rsidP="00923886">
      <w:pPr>
        <w:ind w:left="567"/>
        <w:rPr>
          <w:sz w:val="16"/>
          <w:szCs w:val="16"/>
        </w:rPr>
      </w:pPr>
      <w:r w:rsidRPr="00310028">
        <w:rPr>
          <w:sz w:val="16"/>
          <w:szCs w:val="16"/>
        </w:rPr>
        <w:t>e)</w:t>
      </w:r>
      <w:r w:rsidRPr="00310028">
        <w:rPr>
          <w:sz w:val="16"/>
          <w:szCs w:val="16"/>
        </w:rPr>
        <w:tab/>
        <w:t>Die Anweisungen des Ausbau-/Höhenplanes sind zu beachten.</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f)</w:t>
      </w:r>
      <w:r w:rsidRPr="00310028">
        <w:rPr>
          <w:sz w:val="16"/>
          <w:szCs w:val="16"/>
        </w:rPr>
        <w:tab/>
        <w:t>Bei Beschädigungen oder Entfernung von Markierungen jeglicher Art sind diese im Rahmen der Oberflächenwiederherstellung wieder aufzutragen.</w:t>
      </w:r>
    </w:p>
    <w:p w:rsidR="00923886" w:rsidRPr="00310028" w:rsidRDefault="00923886" w:rsidP="00923886">
      <w:pPr>
        <w:ind w:left="567"/>
        <w:rPr>
          <w:sz w:val="16"/>
          <w:szCs w:val="16"/>
        </w:rPr>
      </w:pPr>
    </w:p>
    <w:p w:rsidR="00923886" w:rsidRPr="00310028" w:rsidRDefault="00923886" w:rsidP="00923886">
      <w:pPr>
        <w:ind w:left="567"/>
        <w:rPr>
          <w:sz w:val="16"/>
          <w:szCs w:val="16"/>
        </w:rPr>
      </w:pPr>
      <w:r w:rsidRPr="00310028">
        <w:rPr>
          <w:sz w:val="16"/>
          <w:szCs w:val="16"/>
        </w:rPr>
        <w:t>g)</w:t>
      </w:r>
      <w:r w:rsidRPr="00310028">
        <w:rPr>
          <w:sz w:val="16"/>
          <w:szCs w:val="16"/>
        </w:rPr>
        <w:tab/>
        <w:t>Bei Aufgrabungen in colo</w:t>
      </w:r>
      <w:r w:rsidR="00004109">
        <w:rPr>
          <w:sz w:val="16"/>
          <w:szCs w:val="16"/>
        </w:rPr>
        <w:t>r</w:t>
      </w:r>
      <w:r w:rsidRPr="00310028">
        <w:rPr>
          <w:sz w:val="16"/>
          <w:szCs w:val="16"/>
        </w:rPr>
        <w:t>ierten Verkehrsflächen sind diese wiederherzustellen.</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h)</w:t>
      </w:r>
      <w:r w:rsidRPr="00310028">
        <w:rPr>
          <w:sz w:val="16"/>
          <w:szCs w:val="16"/>
        </w:rPr>
        <w:tab/>
        <w:t xml:space="preserve">Der Antragsteller hat eigenverantwortlich vor </w:t>
      </w:r>
      <w:r w:rsidR="00EA0E6A">
        <w:rPr>
          <w:sz w:val="16"/>
          <w:szCs w:val="16"/>
        </w:rPr>
        <w:t>Baubeginn den abzufahrenden Erd</w:t>
      </w:r>
      <w:r w:rsidRPr="00310028">
        <w:rPr>
          <w:sz w:val="16"/>
          <w:szCs w:val="16"/>
        </w:rPr>
        <w:t>aushub, Straßenaufbruch und Bauschutt auf Schadstoffe zu überprüfen. Anfallende Deponiegebühren übernimmt der Antragsteller.</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i)</w:t>
      </w:r>
      <w:r w:rsidRPr="00310028">
        <w:rPr>
          <w:sz w:val="16"/>
          <w:szCs w:val="16"/>
        </w:rPr>
        <w:tab/>
        <w:t>Nach Beendigung der Arbeiten sendet der Versorgungsträger eine Ausführungszeichnung unter Berücksichtigung evtl. eingetretener Abweichungen zurück (Formblatt Straßenkataster).</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j)</w:t>
      </w:r>
      <w:r w:rsidRPr="00310028">
        <w:rPr>
          <w:sz w:val="16"/>
          <w:szCs w:val="16"/>
        </w:rPr>
        <w:tab/>
        <w:t>Nach Beendigung der Bauarbeiten ist die Baustelle aufzuräumen und die Abnahme unverzüglich zu beantragen. Diese wird innerhalb von 12 Tagen nach Antragseingang – auf Verlangen des Antragstellers in dessen Abwesenheit – durchgeführt. Bei Feststellung von Mängeln ist eine erneute Abnahme erforderlich. Vom Tage der Abnahme an gerechnet haftet der Antragsteller gemäß VOB 4 Jahre für die einwandfreie Herstellung der Arbeiten. In dieser Zeit sind eingetretene Schäden unverzüglich zu beheben. Kommt der Antragsteller einer Aufforderung der Stadt Rhede, einen Schaden innerhalb einer gestellten Frist zu beseitigen, nicht nach, ist die Stadt Rhede berechtigt, die Schadenbehebung selbst oder durch einen Dritten auf Kosten des Antragstellers durchzuführen.</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k)</w:t>
      </w:r>
      <w:r w:rsidRPr="00310028">
        <w:rPr>
          <w:sz w:val="16"/>
          <w:szCs w:val="16"/>
        </w:rPr>
        <w:tab/>
        <w:t>Falls im Zusammenhang mit den Bauarbeiten oder während der vierjährigen Haftungszeit einem Dritten ein Schaden entsteht, ist der Antragsteller verpflichtet, die Stadt Rhede von allen Ansprüchen freizustellen. Hält ein Geschädigter sich dennoch zunächst an die Stadt, hat der Antragsteller der Stadt sämtliche Verpflichtungen einschl. entstehender Nebenkosten zu erstatten.</w:t>
      </w:r>
    </w:p>
    <w:p w:rsidR="00923886" w:rsidRPr="00310028" w:rsidRDefault="00923886" w:rsidP="00923886">
      <w:pPr>
        <w:ind w:left="567"/>
        <w:rPr>
          <w:sz w:val="16"/>
          <w:szCs w:val="16"/>
        </w:rPr>
      </w:pPr>
    </w:p>
    <w:p w:rsidR="00923886" w:rsidRPr="00310028" w:rsidRDefault="00923886" w:rsidP="00923886">
      <w:pPr>
        <w:ind w:left="1134" w:hanging="567"/>
        <w:rPr>
          <w:sz w:val="16"/>
          <w:szCs w:val="16"/>
        </w:rPr>
      </w:pPr>
      <w:r w:rsidRPr="00310028">
        <w:rPr>
          <w:sz w:val="16"/>
          <w:szCs w:val="16"/>
        </w:rPr>
        <w:t>l)</w:t>
      </w:r>
      <w:r w:rsidRPr="00310028">
        <w:rPr>
          <w:sz w:val="16"/>
          <w:szCs w:val="16"/>
        </w:rPr>
        <w:tab/>
        <w:t>Den Anordnungen der Polizei und der Mitarbeiter der Stadt Rhede sind Folge zu leisten.</w:t>
      </w:r>
    </w:p>
    <w:p w:rsidR="00923886" w:rsidRPr="00923886" w:rsidRDefault="00923886" w:rsidP="00923886">
      <w:pPr>
        <w:rPr>
          <w:b/>
        </w:rPr>
      </w:pPr>
    </w:p>
    <w:p w:rsidR="00923886" w:rsidRPr="00923886" w:rsidRDefault="00923886" w:rsidP="00923886">
      <w:pPr>
        <w:rPr>
          <w:b/>
        </w:rPr>
      </w:pPr>
    </w:p>
    <w:p w:rsidR="00923886" w:rsidRPr="00310028" w:rsidRDefault="00923886" w:rsidP="00923886">
      <w:pPr>
        <w:rPr>
          <w:b/>
          <w:sz w:val="16"/>
          <w:szCs w:val="16"/>
        </w:rPr>
      </w:pPr>
      <w:r w:rsidRPr="00310028">
        <w:rPr>
          <w:b/>
          <w:sz w:val="16"/>
          <w:szCs w:val="16"/>
        </w:rPr>
        <w:t>Bautechnische Bedingungen:</w:t>
      </w:r>
    </w:p>
    <w:p w:rsidR="00923886" w:rsidRPr="00310028" w:rsidRDefault="00923886" w:rsidP="00923886"/>
    <w:p w:rsidR="00923886" w:rsidRPr="00310028" w:rsidRDefault="00923886" w:rsidP="00310028">
      <w:pPr>
        <w:ind w:left="1134" w:hanging="567"/>
        <w:rPr>
          <w:sz w:val="16"/>
          <w:szCs w:val="16"/>
        </w:rPr>
      </w:pPr>
      <w:r w:rsidRPr="00310028">
        <w:rPr>
          <w:sz w:val="16"/>
          <w:szCs w:val="16"/>
        </w:rPr>
        <w:t>m)</w:t>
      </w:r>
      <w:r w:rsidRPr="00310028">
        <w:rPr>
          <w:sz w:val="16"/>
          <w:szCs w:val="16"/>
        </w:rPr>
        <w:tab/>
        <w:t xml:space="preserve">Die Bauarbeiten sind nach den allgemein anerkannten Regeln der Technik, insbesondere nach den Technischen Vorschriften für Bauleistungen (VOB Teil C) und den Zusätzlichen Technischen Vertragsbedingungen und Richtlinien für Aufgrabungen in Verkehrsflächen (ZTV A-StB </w:t>
      </w:r>
      <w:r w:rsidR="000774CC">
        <w:rPr>
          <w:sz w:val="16"/>
          <w:szCs w:val="16"/>
        </w:rPr>
        <w:t>12</w:t>
      </w:r>
      <w:r w:rsidRPr="00310028">
        <w:rPr>
          <w:sz w:val="16"/>
          <w:szCs w:val="16"/>
        </w:rPr>
        <w:t>) durchzuführen.</w:t>
      </w:r>
    </w:p>
    <w:p w:rsidR="00923886" w:rsidRPr="00310028" w:rsidRDefault="00923886" w:rsidP="00310028">
      <w:pPr>
        <w:ind w:left="567"/>
        <w:rPr>
          <w:sz w:val="16"/>
          <w:szCs w:val="16"/>
        </w:rPr>
      </w:pPr>
    </w:p>
    <w:p w:rsidR="00923886" w:rsidRPr="00310028" w:rsidRDefault="00923886" w:rsidP="00310028">
      <w:pPr>
        <w:ind w:left="1134" w:hanging="567"/>
        <w:rPr>
          <w:sz w:val="16"/>
          <w:szCs w:val="16"/>
        </w:rPr>
      </w:pPr>
      <w:r w:rsidRPr="00310028">
        <w:rPr>
          <w:sz w:val="16"/>
          <w:szCs w:val="16"/>
        </w:rPr>
        <w:t>n)</w:t>
      </w:r>
      <w:r w:rsidRPr="00310028">
        <w:rPr>
          <w:sz w:val="16"/>
          <w:szCs w:val="16"/>
        </w:rPr>
        <w:tab/>
        <w:t>Es dürfen nur solche Unternehmer mit Arbeiten an öffentlichen Wegen beschäftigt werden, die auf em Gebiet des Erd- und Straßenbaus die nötige Fachkunde verfügen. Die Stadt Rhede ist berechtigt, Firmen abzulehnen, auf welche diese Voraussetzung nicht zutrifft.</w:t>
      </w:r>
    </w:p>
    <w:p w:rsidR="00923886" w:rsidRPr="00310028" w:rsidRDefault="00923886" w:rsidP="00310028">
      <w:pPr>
        <w:ind w:left="567"/>
        <w:rPr>
          <w:sz w:val="16"/>
          <w:szCs w:val="16"/>
        </w:rPr>
      </w:pPr>
    </w:p>
    <w:p w:rsidR="00923886" w:rsidRPr="00310028" w:rsidRDefault="00923886" w:rsidP="00310028">
      <w:pPr>
        <w:ind w:left="1134" w:hanging="567"/>
        <w:rPr>
          <w:sz w:val="16"/>
          <w:szCs w:val="16"/>
        </w:rPr>
      </w:pPr>
      <w:r w:rsidRPr="00310028">
        <w:rPr>
          <w:sz w:val="16"/>
          <w:szCs w:val="16"/>
        </w:rPr>
        <w:t>o)</w:t>
      </w:r>
      <w:r w:rsidRPr="00310028">
        <w:rPr>
          <w:sz w:val="16"/>
          <w:szCs w:val="16"/>
        </w:rPr>
        <w:tab/>
        <w:t>In der Ausführung der Arbeiten sind die gesetzlichen Unfallverhütungsvorschriften zu befolgen.</w:t>
      </w:r>
    </w:p>
    <w:p w:rsidR="00923886" w:rsidRPr="00310028" w:rsidRDefault="00923886" w:rsidP="00310028">
      <w:pPr>
        <w:ind w:left="567"/>
        <w:rPr>
          <w:sz w:val="16"/>
          <w:szCs w:val="16"/>
        </w:rPr>
      </w:pPr>
    </w:p>
    <w:p w:rsidR="00923886" w:rsidRPr="00310028" w:rsidRDefault="00923886" w:rsidP="00310028">
      <w:pPr>
        <w:ind w:left="1134" w:hanging="567"/>
        <w:rPr>
          <w:sz w:val="16"/>
          <w:szCs w:val="16"/>
        </w:rPr>
      </w:pPr>
      <w:r w:rsidRPr="00310028">
        <w:rPr>
          <w:sz w:val="16"/>
          <w:szCs w:val="16"/>
        </w:rPr>
        <w:t>p)</w:t>
      </w:r>
      <w:r w:rsidRPr="00310028">
        <w:rPr>
          <w:sz w:val="16"/>
          <w:szCs w:val="16"/>
        </w:rPr>
        <w:tab/>
        <w:t>Die Kreuzungen der bituminös befestigten Fahrbahnen dürfen grundsätzlich nicht durch offenen Graben erfolgen, sondern müssen durch Unterbohren/-pressen hergestellt werden.</w:t>
      </w:r>
    </w:p>
    <w:p w:rsidR="00923886" w:rsidRPr="00310028" w:rsidRDefault="00923886" w:rsidP="00310028">
      <w:pPr>
        <w:ind w:left="567"/>
        <w:rPr>
          <w:sz w:val="16"/>
          <w:szCs w:val="16"/>
        </w:rPr>
      </w:pPr>
    </w:p>
    <w:p w:rsidR="00923886" w:rsidRDefault="00923886" w:rsidP="00310028">
      <w:pPr>
        <w:ind w:left="1134" w:hanging="567"/>
        <w:rPr>
          <w:sz w:val="16"/>
          <w:szCs w:val="16"/>
        </w:rPr>
      </w:pPr>
      <w:r w:rsidRPr="00310028">
        <w:rPr>
          <w:sz w:val="16"/>
          <w:szCs w:val="16"/>
        </w:rPr>
        <w:t>q)</w:t>
      </w:r>
      <w:r w:rsidRPr="00310028">
        <w:rPr>
          <w:sz w:val="16"/>
          <w:szCs w:val="16"/>
        </w:rPr>
        <w:tab/>
        <w:t>Auf Verlangen sind Verdichtungsnachweise auf Kosten des Antragstellers vorzulegen.</w:t>
      </w:r>
    </w:p>
    <w:p w:rsidR="00A7469C" w:rsidRDefault="00A7469C" w:rsidP="00310028">
      <w:pPr>
        <w:ind w:left="1134" w:hanging="567"/>
        <w:rPr>
          <w:sz w:val="16"/>
          <w:szCs w:val="16"/>
        </w:rPr>
      </w:pPr>
    </w:p>
    <w:p w:rsidR="00A7469C" w:rsidRPr="00310028" w:rsidRDefault="00A7469C" w:rsidP="00310028">
      <w:pPr>
        <w:ind w:left="1134" w:hanging="567"/>
        <w:rPr>
          <w:sz w:val="16"/>
          <w:szCs w:val="16"/>
        </w:rPr>
      </w:pPr>
    </w:p>
    <w:sectPr w:rsidR="00A7469C" w:rsidRPr="00310028">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72" w:rsidRDefault="00306872">
      <w:r>
        <w:separator/>
      </w:r>
    </w:p>
  </w:endnote>
  <w:endnote w:type="continuationSeparator" w:id="0">
    <w:p w:rsidR="00306872" w:rsidRDefault="003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CC" w:rsidRDefault="000774CC" w:rsidP="00C34603">
    <w:pPr>
      <w:pStyle w:val="Fuzeile"/>
      <w:jc w:val="center"/>
    </w:pPr>
    <w:r>
      <w:rPr>
        <w:rStyle w:val="Seitenzahl"/>
      </w:rPr>
      <w:fldChar w:fldCharType="begin"/>
    </w:r>
    <w:r>
      <w:rPr>
        <w:rStyle w:val="Seitenzahl"/>
      </w:rPr>
      <w:instrText xml:space="preserve"> PAGE </w:instrText>
    </w:r>
    <w:r>
      <w:rPr>
        <w:rStyle w:val="Seitenzahl"/>
      </w:rPr>
      <w:fldChar w:fldCharType="separate"/>
    </w:r>
    <w:r w:rsidR="00A7469C">
      <w:rPr>
        <w:rStyle w:val="Seitenzahl"/>
        <w:noProof/>
      </w:rPr>
      <w:t>2</w:t>
    </w:r>
    <w:r>
      <w:rPr>
        <w:rStyle w:val="Seitenzahl"/>
      </w:rPr>
      <w:fldChar w:fldCharType="end"/>
    </w:r>
    <w:r>
      <w:rPr>
        <w:rStyle w:val="Seitenzahl"/>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72" w:rsidRDefault="00306872">
      <w:r>
        <w:separator/>
      </w:r>
    </w:p>
  </w:footnote>
  <w:footnote w:type="continuationSeparator" w:id="0">
    <w:p w:rsidR="00306872" w:rsidRDefault="0030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CC" w:rsidRDefault="000774CC" w:rsidP="00F61040">
    <w:pPr>
      <w:pStyle w:val="Kopfzeile"/>
      <w:jc w:val="center"/>
    </w:pPr>
    <w:r>
      <w:t>Stadt Rhede – FB 30 „Bau und Ordnung“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ABCD638"/>
    <w:lvl w:ilvl="0">
      <w:start w:val="1"/>
      <w:numFmt w:val="decimal"/>
      <w:pStyle w:val="Listennummer"/>
      <w:lvlText w:val="%1."/>
      <w:lvlJc w:val="left"/>
      <w:pPr>
        <w:tabs>
          <w:tab w:val="num" w:pos="360"/>
        </w:tabs>
        <w:ind w:left="360" w:hanging="360"/>
      </w:pPr>
    </w:lvl>
  </w:abstractNum>
  <w:abstractNum w:abstractNumId="1">
    <w:nsid w:val="FFFFFF89"/>
    <w:multiLevelType w:val="singleLevel"/>
    <w:tmpl w:val="9BDA609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hideSpellingError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AA"/>
    <w:rsid w:val="00004109"/>
    <w:rsid w:val="000213CD"/>
    <w:rsid w:val="00054FBA"/>
    <w:rsid w:val="0007639B"/>
    <w:rsid w:val="000774CC"/>
    <w:rsid w:val="00085DCF"/>
    <w:rsid w:val="000B68D6"/>
    <w:rsid w:val="000C3BE5"/>
    <w:rsid w:val="000F1261"/>
    <w:rsid w:val="000F168E"/>
    <w:rsid w:val="001171FB"/>
    <w:rsid w:val="00140678"/>
    <w:rsid w:val="00141559"/>
    <w:rsid w:val="0014677F"/>
    <w:rsid w:val="001561C8"/>
    <w:rsid w:val="001827A0"/>
    <w:rsid w:val="00287462"/>
    <w:rsid w:val="002B46F5"/>
    <w:rsid w:val="00306872"/>
    <w:rsid w:val="00310028"/>
    <w:rsid w:val="003202FB"/>
    <w:rsid w:val="00385B84"/>
    <w:rsid w:val="003A7E75"/>
    <w:rsid w:val="004761B8"/>
    <w:rsid w:val="004C4E58"/>
    <w:rsid w:val="00567473"/>
    <w:rsid w:val="00574BFB"/>
    <w:rsid w:val="005909D5"/>
    <w:rsid w:val="005F0F34"/>
    <w:rsid w:val="005F42C4"/>
    <w:rsid w:val="005F6B34"/>
    <w:rsid w:val="00637014"/>
    <w:rsid w:val="006A0DAA"/>
    <w:rsid w:val="006D60DF"/>
    <w:rsid w:val="006F27D3"/>
    <w:rsid w:val="007028CC"/>
    <w:rsid w:val="00711EE0"/>
    <w:rsid w:val="0074588C"/>
    <w:rsid w:val="00747487"/>
    <w:rsid w:val="007814EC"/>
    <w:rsid w:val="007F5735"/>
    <w:rsid w:val="00800EDC"/>
    <w:rsid w:val="00811C66"/>
    <w:rsid w:val="00826BEB"/>
    <w:rsid w:val="00843828"/>
    <w:rsid w:val="00883B72"/>
    <w:rsid w:val="00893FE8"/>
    <w:rsid w:val="008D7C73"/>
    <w:rsid w:val="00923886"/>
    <w:rsid w:val="00941437"/>
    <w:rsid w:val="00965806"/>
    <w:rsid w:val="0098477E"/>
    <w:rsid w:val="00985F1A"/>
    <w:rsid w:val="009D0601"/>
    <w:rsid w:val="009E05D0"/>
    <w:rsid w:val="00A7469C"/>
    <w:rsid w:val="00AC0119"/>
    <w:rsid w:val="00B23C81"/>
    <w:rsid w:val="00B86E66"/>
    <w:rsid w:val="00BB17B1"/>
    <w:rsid w:val="00BE1FF4"/>
    <w:rsid w:val="00C14CEE"/>
    <w:rsid w:val="00C34603"/>
    <w:rsid w:val="00C455A2"/>
    <w:rsid w:val="00C534E5"/>
    <w:rsid w:val="00C56D26"/>
    <w:rsid w:val="00C80340"/>
    <w:rsid w:val="00D257B4"/>
    <w:rsid w:val="00D948E7"/>
    <w:rsid w:val="00DC360D"/>
    <w:rsid w:val="00E419CA"/>
    <w:rsid w:val="00E6593D"/>
    <w:rsid w:val="00EA0E6A"/>
    <w:rsid w:val="00EA2D1F"/>
    <w:rsid w:val="00EB7BA8"/>
    <w:rsid w:val="00F06F5E"/>
    <w:rsid w:val="00F07161"/>
    <w:rsid w:val="00F61040"/>
    <w:rsid w:val="00F95060"/>
    <w:rsid w:val="00FC3E83"/>
    <w:rsid w:val="00FE6C1A"/>
    <w:rsid w:val="00FF5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rFonts w:ascii="Univers (WN)" w:hAnsi="Univers (WN)"/>
      <w:b/>
      <w:u w:val="single"/>
    </w:rPr>
  </w:style>
  <w:style w:type="paragraph" w:styleId="berschrift2">
    <w:name w:val="heading 2"/>
    <w:basedOn w:val="Standard"/>
    <w:next w:val="Standard"/>
    <w:qFormat/>
    <w:pPr>
      <w:spacing w:before="120"/>
      <w:outlineLvl w:val="1"/>
    </w:pPr>
    <w:rPr>
      <w:rFonts w:ascii="Univers (WN)" w:hAnsi="Univers (WN)"/>
      <w:b/>
    </w:rPr>
  </w:style>
  <w:style w:type="paragraph" w:styleId="berschrift3">
    <w:name w:val="heading 3"/>
    <w:basedOn w:val="Standard"/>
    <w:next w:val="Standardeinzug"/>
    <w:qFormat/>
    <w:pPr>
      <w:ind w:left="283"/>
      <w:outlineLvl w:val="2"/>
    </w:pPr>
    <w:rPr>
      <w:rFonts w:ascii="CG Times (WN)" w:hAnsi="CG Times (WN)"/>
      <w:b/>
    </w:rPr>
  </w:style>
  <w:style w:type="paragraph" w:styleId="berschrift4">
    <w:name w:val="heading 4"/>
    <w:basedOn w:val="Standard"/>
    <w:next w:val="Standardeinzug"/>
    <w:qFormat/>
    <w:pPr>
      <w:ind w:left="283"/>
      <w:outlineLvl w:val="3"/>
    </w:pPr>
    <w:rPr>
      <w:rFonts w:ascii="CG Times (WN)" w:hAnsi="CG Times (WN)"/>
      <w:u w:val="single"/>
    </w:rPr>
  </w:style>
  <w:style w:type="paragraph" w:styleId="berschrift5">
    <w:name w:val="heading 5"/>
    <w:basedOn w:val="Standard"/>
    <w:next w:val="Standardeinzug"/>
    <w:qFormat/>
    <w:pPr>
      <w:ind w:left="708"/>
      <w:outlineLvl w:val="4"/>
    </w:pPr>
    <w:rPr>
      <w:rFonts w:ascii="CG Times (WN)" w:hAnsi="CG Times (WN)"/>
      <w:b/>
    </w:rPr>
  </w:style>
  <w:style w:type="paragraph" w:styleId="berschrift6">
    <w:name w:val="heading 6"/>
    <w:basedOn w:val="Standard"/>
    <w:next w:val="Standardeinzug"/>
    <w:qFormat/>
    <w:pPr>
      <w:ind w:left="708"/>
      <w:outlineLvl w:val="5"/>
    </w:pPr>
    <w:rPr>
      <w:rFonts w:ascii="CG Times (WN)" w:hAnsi="CG Times (WN)"/>
      <w:u w:val="single"/>
    </w:rPr>
  </w:style>
  <w:style w:type="paragraph" w:styleId="berschrift7">
    <w:name w:val="heading 7"/>
    <w:basedOn w:val="Standard"/>
    <w:next w:val="Standardeinzug"/>
    <w:qFormat/>
    <w:pPr>
      <w:ind w:left="708"/>
      <w:outlineLvl w:val="6"/>
    </w:pPr>
    <w:rPr>
      <w:rFonts w:ascii="CG Times (WN)" w:hAnsi="CG Times (WN)"/>
      <w:i/>
    </w:rPr>
  </w:style>
  <w:style w:type="paragraph" w:styleId="berschrift8">
    <w:name w:val="heading 8"/>
    <w:basedOn w:val="Standard"/>
    <w:next w:val="Standardeinzug"/>
    <w:qFormat/>
    <w:pPr>
      <w:ind w:left="708"/>
      <w:outlineLvl w:val="7"/>
    </w:pPr>
    <w:rPr>
      <w:rFonts w:ascii="CG Times (WN)" w:hAnsi="CG Times (WN)"/>
      <w:i/>
    </w:rPr>
  </w:style>
  <w:style w:type="paragraph" w:styleId="berschrift9">
    <w:name w:val="heading 9"/>
    <w:basedOn w:val="Standard"/>
    <w:next w:val="Standardeinzug"/>
    <w:qFormat/>
    <w:pPr>
      <w:ind w:left="708"/>
      <w:outlineLvl w:val="8"/>
    </w:pPr>
    <w:rPr>
      <w:rFonts w:ascii="CG Times (WN)" w:hAnsi="CG Times (W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rPr>
      <w:rFonts w:ascii="CG Times (WN)" w:hAnsi="CG Times (WN)"/>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Listennummer">
    <w:name w:val="List Number"/>
    <w:basedOn w:val="Standard"/>
    <w:rsid w:val="00883B72"/>
    <w:pPr>
      <w:numPr>
        <w:numId w:val="2"/>
      </w:numPr>
    </w:pPr>
  </w:style>
  <w:style w:type="paragraph" w:styleId="Aufzhlungszeichen">
    <w:name w:val="List Bullet"/>
    <w:basedOn w:val="Standard"/>
    <w:rsid w:val="00800EDC"/>
    <w:pPr>
      <w:numPr>
        <w:numId w:val="4"/>
      </w:numPr>
    </w:pPr>
  </w:style>
  <w:style w:type="table" w:styleId="Tabellenraster">
    <w:name w:val="Table Grid"/>
    <w:basedOn w:val="NormaleTabelle"/>
    <w:rsid w:val="003A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7487"/>
    <w:rPr>
      <w:rFonts w:ascii="Tahoma" w:hAnsi="Tahoma" w:cs="Tahoma"/>
      <w:sz w:val="16"/>
      <w:szCs w:val="16"/>
    </w:rPr>
  </w:style>
  <w:style w:type="character" w:styleId="Seitenzahl">
    <w:name w:val="page number"/>
    <w:basedOn w:val="Absatz-Standardschriftart"/>
    <w:rsid w:val="00574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rFonts w:ascii="Univers (WN)" w:hAnsi="Univers (WN)"/>
      <w:b/>
      <w:u w:val="single"/>
    </w:rPr>
  </w:style>
  <w:style w:type="paragraph" w:styleId="berschrift2">
    <w:name w:val="heading 2"/>
    <w:basedOn w:val="Standard"/>
    <w:next w:val="Standard"/>
    <w:qFormat/>
    <w:pPr>
      <w:spacing w:before="120"/>
      <w:outlineLvl w:val="1"/>
    </w:pPr>
    <w:rPr>
      <w:rFonts w:ascii="Univers (WN)" w:hAnsi="Univers (WN)"/>
      <w:b/>
    </w:rPr>
  </w:style>
  <w:style w:type="paragraph" w:styleId="berschrift3">
    <w:name w:val="heading 3"/>
    <w:basedOn w:val="Standard"/>
    <w:next w:val="Standardeinzug"/>
    <w:qFormat/>
    <w:pPr>
      <w:ind w:left="283"/>
      <w:outlineLvl w:val="2"/>
    </w:pPr>
    <w:rPr>
      <w:rFonts w:ascii="CG Times (WN)" w:hAnsi="CG Times (WN)"/>
      <w:b/>
    </w:rPr>
  </w:style>
  <w:style w:type="paragraph" w:styleId="berschrift4">
    <w:name w:val="heading 4"/>
    <w:basedOn w:val="Standard"/>
    <w:next w:val="Standardeinzug"/>
    <w:qFormat/>
    <w:pPr>
      <w:ind w:left="283"/>
      <w:outlineLvl w:val="3"/>
    </w:pPr>
    <w:rPr>
      <w:rFonts w:ascii="CG Times (WN)" w:hAnsi="CG Times (WN)"/>
      <w:u w:val="single"/>
    </w:rPr>
  </w:style>
  <w:style w:type="paragraph" w:styleId="berschrift5">
    <w:name w:val="heading 5"/>
    <w:basedOn w:val="Standard"/>
    <w:next w:val="Standardeinzug"/>
    <w:qFormat/>
    <w:pPr>
      <w:ind w:left="708"/>
      <w:outlineLvl w:val="4"/>
    </w:pPr>
    <w:rPr>
      <w:rFonts w:ascii="CG Times (WN)" w:hAnsi="CG Times (WN)"/>
      <w:b/>
    </w:rPr>
  </w:style>
  <w:style w:type="paragraph" w:styleId="berschrift6">
    <w:name w:val="heading 6"/>
    <w:basedOn w:val="Standard"/>
    <w:next w:val="Standardeinzug"/>
    <w:qFormat/>
    <w:pPr>
      <w:ind w:left="708"/>
      <w:outlineLvl w:val="5"/>
    </w:pPr>
    <w:rPr>
      <w:rFonts w:ascii="CG Times (WN)" w:hAnsi="CG Times (WN)"/>
      <w:u w:val="single"/>
    </w:rPr>
  </w:style>
  <w:style w:type="paragraph" w:styleId="berschrift7">
    <w:name w:val="heading 7"/>
    <w:basedOn w:val="Standard"/>
    <w:next w:val="Standardeinzug"/>
    <w:qFormat/>
    <w:pPr>
      <w:ind w:left="708"/>
      <w:outlineLvl w:val="6"/>
    </w:pPr>
    <w:rPr>
      <w:rFonts w:ascii="CG Times (WN)" w:hAnsi="CG Times (WN)"/>
      <w:i/>
    </w:rPr>
  </w:style>
  <w:style w:type="paragraph" w:styleId="berschrift8">
    <w:name w:val="heading 8"/>
    <w:basedOn w:val="Standard"/>
    <w:next w:val="Standardeinzug"/>
    <w:qFormat/>
    <w:pPr>
      <w:ind w:left="708"/>
      <w:outlineLvl w:val="7"/>
    </w:pPr>
    <w:rPr>
      <w:rFonts w:ascii="CG Times (WN)" w:hAnsi="CG Times (WN)"/>
      <w:i/>
    </w:rPr>
  </w:style>
  <w:style w:type="paragraph" w:styleId="berschrift9">
    <w:name w:val="heading 9"/>
    <w:basedOn w:val="Standard"/>
    <w:next w:val="Standardeinzug"/>
    <w:qFormat/>
    <w:pPr>
      <w:ind w:left="708"/>
      <w:outlineLvl w:val="8"/>
    </w:pPr>
    <w:rPr>
      <w:rFonts w:ascii="CG Times (WN)" w:hAnsi="CG Times (W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rPr>
      <w:rFonts w:ascii="CG Times (WN)" w:hAnsi="CG Times (WN)"/>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Listennummer">
    <w:name w:val="List Number"/>
    <w:basedOn w:val="Standard"/>
    <w:rsid w:val="00883B72"/>
    <w:pPr>
      <w:numPr>
        <w:numId w:val="2"/>
      </w:numPr>
    </w:pPr>
  </w:style>
  <w:style w:type="paragraph" w:styleId="Aufzhlungszeichen">
    <w:name w:val="List Bullet"/>
    <w:basedOn w:val="Standard"/>
    <w:rsid w:val="00800EDC"/>
    <w:pPr>
      <w:numPr>
        <w:numId w:val="4"/>
      </w:numPr>
    </w:pPr>
  </w:style>
  <w:style w:type="table" w:styleId="Tabellenraster">
    <w:name w:val="Table Grid"/>
    <w:basedOn w:val="NormaleTabelle"/>
    <w:rsid w:val="003A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7487"/>
    <w:rPr>
      <w:rFonts w:ascii="Tahoma" w:hAnsi="Tahoma" w:cs="Tahoma"/>
      <w:sz w:val="16"/>
      <w:szCs w:val="16"/>
    </w:rPr>
  </w:style>
  <w:style w:type="character" w:styleId="Seitenzahl">
    <w:name w:val="page number"/>
    <w:basedOn w:val="Absatz-Standardschriftart"/>
    <w:rsid w:val="0057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D8192E4.dotm</Template>
  <TotalTime>0</TotalTime>
  <Pages>2</Pages>
  <Words>958</Words>
  <Characters>6040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Antrag auf Erteilung eines Aufgrabescheines</vt:lpstr>
    </vt:vector>
  </TitlesOfParts>
  <Company>Stadt Rhede</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Erteilung eines Aufgrabescheines</dc:title>
  <dc:creator>T.Niehaves</dc:creator>
  <cp:lastModifiedBy>jkoester</cp:lastModifiedBy>
  <cp:revision>3</cp:revision>
  <cp:lastPrinted>2019-10-17T08:41:00Z</cp:lastPrinted>
  <dcterms:created xsi:type="dcterms:W3CDTF">2019-10-17T08:36:00Z</dcterms:created>
  <dcterms:modified xsi:type="dcterms:W3CDTF">2019-10-17T08:44:00Z</dcterms:modified>
</cp:coreProperties>
</file>